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A2EFB" w14:textId="77777777" w:rsidR="00924A04" w:rsidRPr="00924A04" w:rsidRDefault="00924A04" w:rsidP="00924A04">
      <w:pPr>
        <w:adjustRightInd w:val="0"/>
        <w:spacing w:before="108" w:after="108"/>
        <w:jc w:val="center"/>
        <w:outlineLvl w:val="0"/>
        <w:rPr>
          <w:rFonts w:ascii="Times New Roman CYR" w:hAnsi="Times New Roman CYR" w:cs="Times New Roman CYR"/>
          <w:b/>
          <w:bCs/>
          <w:color w:val="26282F"/>
          <w:sz w:val="24"/>
          <w:szCs w:val="24"/>
          <w:lang w:eastAsia="ru-RU"/>
        </w:rPr>
      </w:pPr>
      <w:bookmarkStart w:id="0" w:name="sub_10008"/>
      <w:r w:rsidRPr="00924A04">
        <w:rPr>
          <w:rFonts w:ascii="Times New Roman CYR" w:hAnsi="Times New Roman CYR" w:cs="Times New Roman CYR"/>
          <w:b/>
          <w:bCs/>
          <w:color w:val="26282F"/>
          <w:sz w:val="24"/>
          <w:szCs w:val="24"/>
          <w:lang w:eastAsia="ru-RU"/>
        </w:rPr>
        <w:t>7. Порядок и условия предоставления медицинской помощи</w:t>
      </w:r>
    </w:p>
    <w:bookmarkEnd w:id="0"/>
    <w:p w14:paraId="1EF9205D"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p>
    <w:p w14:paraId="565B46B5"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1" w:name="sub_71"/>
      <w:r w:rsidRPr="00924A04">
        <w:rPr>
          <w:rFonts w:ascii="Times New Roman CYR" w:hAnsi="Times New Roman CYR" w:cs="Times New Roman CYR"/>
          <w:sz w:val="24"/>
          <w:szCs w:val="24"/>
          <w:lang w:eastAsia="ru-RU"/>
        </w:rPr>
        <w:t xml:space="preserve">7.1. </w:t>
      </w:r>
      <w:proofErr w:type="gramStart"/>
      <w:r w:rsidRPr="00924A04">
        <w:rPr>
          <w:rFonts w:ascii="Times New Roman CYR" w:hAnsi="Times New Roman CYR" w:cs="Times New Roman CYR"/>
          <w:sz w:val="24"/>
          <w:szCs w:val="24"/>
          <w:lang w:eastAsia="ru-RU"/>
        </w:rPr>
        <w:t>Условия реализации</w:t>
      </w:r>
      <w:proofErr w:type="gramEnd"/>
      <w:r w:rsidRPr="00924A04">
        <w:rPr>
          <w:rFonts w:ascii="Times New Roman CYR" w:hAnsi="Times New Roman CYR" w:cs="Times New Roman CYR"/>
          <w:sz w:val="24"/>
          <w:szCs w:val="24"/>
          <w:lang w:eastAsia="ru-RU"/>
        </w:rPr>
        <w:t xml:space="preserve">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14:paraId="06B46D11"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2" w:name="sub_7166"/>
      <w:bookmarkEnd w:id="1"/>
      <w:r w:rsidRPr="00924A04">
        <w:rPr>
          <w:rFonts w:ascii="Times New Roman CYR" w:hAnsi="Times New Roman CYR" w:cs="Times New Roman CYR"/>
          <w:sz w:val="24"/>
          <w:szCs w:val="24"/>
          <w:lang w:eastAsia="ru-RU"/>
        </w:rPr>
        <w:t>7.1.1. Медицинская помощь организуется и оказывается в соответствии с порядками оказания медицинской помощи и стандартами медицинской помощи, утвержденными Министерством здравоохранения Российской Федерации. Порядки оказания медицинской помощи и стандарты медицинской помощи являются обязательными для исполнения на территории Российской Федерации всеми медицинскими организациями. Объем диагностических и лечебных мероприятий для конкретного пациента определяется лечащим врачом в соответствии со стандартами медицинской помощи.</w:t>
      </w:r>
    </w:p>
    <w:bookmarkEnd w:id="2"/>
    <w:p w14:paraId="52C8DA73"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 xml:space="preserve">Понятие "лечащий врач" используется в программе в значении, определенном в </w:t>
      </w:r>
      <w:hyperlink r:id="rId7" w:history="1">
        <w:r w:rsidRPr="00924A04">
          <w:rPr>
            <w:rFonts w:ascii="Times New Roman CYR" w:hAnsi="Times New Roman CYR" w:cs="Times New Roman CYR"/>
            <w:color w:val="106BBE"/>
            <w:sz w:val="24"/>
            <w:szCs w:val="24"/>
            <w:lang w:eastAsia="ru-RU"/>
          </w:rPr>
          <w:t>Федеральном законе</w:t>
        </w:r>
      </w:hyperlink>
      <w:r w:rsidRPr="00924A04">
        <w:rPr>
          <w:rFonts w:ascii="Times New Roman CYR" w:hAnsi="Times New Roman CYR" w:cs="Times New Roman CYR"/>
          <w:sz w:val="24"/>
          <w:szCs w:val="24"/>
          <w:lang w:eastAsia="ru-RU"/>
        </w:rPr>
        <w:t xml:space="preserve"> от 21 ноября 2011 г. N 323-ФЗ "Об основах охраны здоровья граждан в Российской Федерации".</w:t>
      </w:r>
    </w:p>
    <w:p w14:paraId="7E714D3C"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3" w:name="sub_7167"/>
      <w:r w:rsidRPr="00924A04">
        <w:rPr>
          <w:rFonts w:ascii="Times New Roman CYR" w:hAnsi="Times New Roman CYR" w:cs="Times New Roman CYR"/>
          <w:sz w:val="24"/>
          <w:szCs w:val="24"/>
          <w:lang w:eastAsia="ru-RU"/>
        </w:rPr>
        <w:t>7.1.2. Условия реализации установленного права на выбор врача, в том числе врача общей практики (семейного врача) и лечащего врача (с учетом согласия врача).</w:t>
      </w:r>
    </w:p>
    <w:bookmarkEnd w:id="3"/>
    <w:p w14:paraId="5BACE05F"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 xml:space="preserve">Для получения медицинской помощи в рамках программы граждане имеют право на выбор медицинской организации не чаще чем один раз в год (за исключением случаев изменения места жительства или места пребывания гражданина) и на выбор врача, в том числе врача общей практики (семейного врача) и лечащего врача, с учетом согласия врача. </w:t>
      </w:r>
      <w:hyperlink r:id="rId8" w:history="1">
        <w:r w:rsidRPr="00924A04">
          <w:rPr>
            <w:rFonts w:ascii="Times New Roman CYR" w:hAnsi="Times New Roman CYR" w:cs="Times New Roman CYR"/>
            <w:color w:val="106BBE"/>
            <w:sz w:val="24"/>
            <w:szCs w:val="24"/>
            <w:lang w:eastAsia="ru-RU"/>
          </w:rPr>
          <w:t>Порядок</w:t>
        </w:r>
      </w:hyperlink>
      <w:r w:rsidRPr="00924A04">
        <w:rPr>
          <w:rFonts w:ascii="Times New Roman CYR" w:hAnsi="Times New Roman CYR" w:cs="Times New Roman CYR"/>
          <w:sz w:val="24"/>
          <w:szCs w:val="24"/>
          <w:lang w:eastAsia="ru-RU"/>
        </w:rPr>
        <w:t xml:space="preserve"> выбора гражданином медицинской организации утвержден </w:t>
      </w:r>
      <w:hyperlink r:id="rId9" w:history="1">
        <w:r w:rsidRPr="00924A04">
          <w:rPr>
            <w:rFonts w:ascii="Times New Roman CYR" w:hAnsi="Times New Roman CYR" w:cs="Times New Roman CYR"/>
            <w:color w:val="106BBE"/>
            <w:sz w:val="24"/>
            <w:szCs w:val="24"/>
            <w:lang w:eastAsia="ru-RU"/>
          </w:rPr>
          <w:t>приказом</w:t>
        </w:r>
      </w:hyperlink>
      <w:r w:rsidRPr="00924A04">
        <w:rPr>
          <w:rFonts w:ascii="Times New Roman CYR" w:hAnsi="Times New Roman CYR" w:cs="Times New Roman CYR"/>
          <w:sz w:val="24"/>
          <w:szCs w:val="24"/>
          <w:lang w:eastAsia="ru-RU"/>
        </w:rPr>
        <w:t xml:space="preserve"> Министерства здравоохранения Российской Федерации от 14 апреля 2025 г. N </w:t>
      </w:r>
      <w:proofErr w:type="spellStart"/>
      <w:r w:rsidRPr="00924A04">
        <w:rPr>
          <w:rFonts w:ascii="Times New Roman CYR" w:hAnsi="Times New Roman CYR" w:cs="Times New Roman CYR"/>
          <w:sz w:val="24"/>
          <w:szCs w:val="24"/>
          <w:lang w:eastAsia="ru-RU"/>
        </w:rPr>
        <w:t>216н</w:t>
      </w:r>
      <w:proofErr w:type="spellEnd"/>
      <w:r w:rsidRPr="00924A04">
        <w:rPr>
          <w:rFonts w:ascii="Times New Roman CYR" w:hAnsi="Times New Roman CYR" w:cs="Times New Roman CYR"/>
          <w:sz w:val="24"/>
          <w:szCs w:val="24"/>
          <w:lang w:eastAsia="ru-RU"/>
        </w:rPr>
        <w:t xml:space="preserve">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Порядок выбора пациентом врача утвержден </w:t>
      </w:r>
      <w:hyperlink r:id="rId10" w:history="1">
        <w:r w:rsidRPr="00924A04">
          <w:rPr>
            <w:rFonts w:ascii="Times New Roman CYR" w:hAnsi="Times New Roman CYR" w:cs="Times New Roman CYR"/>
            <w:color w:val="106BBE"/>
            <w:sz w:val="24"/>
            <w:szCs w:val="24"/>
            <w:lang w:eastAsia="ru-RU"/>
          </w:rPr>
          <w:t>приказом</w:t>
        </w:r>
      </w:hyperlink>
      <w:r w:rsidRPr="00924A04">
        <w:rPr>
          <w:rFonts w:ascii="Times New Roman CYR" w:hAnsi="Times New Roman CYR" w:cs="Times New Roman CYR"/>
          <w:sz w:val="24"/>
          <w:szCs w:val="24"/>
          <w:lang w:eastAsia="ru-RU"/>
        </w:rPr>
        <w:t xml:space="preserve"> Министерства здравоохранения и социального развития Российской Федерации от 26 апреля 2012 г. N </w:t>
      </w:r>
      <w:proofErr w:type="spellStart"/>
      <w:r w:rsidRPr="00924A04">
        <w:rPr>
          <w:rFonts w:ascii="Times New Roman CYR" w:hAnsi="Times New Roman CYR" w:cs="Times New Roman CYR"/>
          <w:sz w:val="24"/>
          <w:szCs w:val="24"/>
          <w:lang w:eastAsia="ru-RU"/>
        </w:rPr>
        <w:t>407н</w:t>
      </w:r>
      <w:proofErr w:type="spellEnd"/>
      <w:r w:rsidRPr="00924A04">
        <w:rPr>
          <w:rFonts w:ascii="Times New Roman CYR" w:hAnsi="Times New Roman CYR" w:cs="Times New Roman CYR"/>
          <w:sz w:val="24"/>
          <w:szCs w:val="24"/>
          <w:lang w:eastAsia="ru-RU"/>
        </w:rPr>
        <w:t xml:space="preserve">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p>
    <w:p w14:paraId="122873CE"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4" w:name="sub_72"/>
      <w:r w:rsidRPr="00924A04">
        <w:rPr>
          <w:rFonts w:ascii="Times New Roman CYR" w:hAnsi="Times New Roman CYR" w:cs="Times New Roman CYR"/>
          <w:sz w:val="24"/>
          <w:szCs w:val="24"/>
          <w:lang w:eastAsia="ru-RU"/>
        </w:rPr>
        <w:t xml:space="preserve">7.2.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Республики Саха (Якутия), устанавливается согласно </w:t>
      </w:r>
      <w:hyperlink w:anchor="sub_4000" w:history="1">
        <w:r w:rsidRPr="00924A04">
          <w:rPr>
            <w:rFonts w:ascii="Times New Roman CYR" w:hAnsi="Times New Roman CYR" w:cs="Times New Roman CYR"/>
            <w:color w:val="106BBE"/>
            <w:sz w:val="24"/>
            <w:szCs w:val="24"/>
            <w:lang w:eastAsia="ru-RU"/>
          </w:rPr>
          <w:t>приложению N 4</w:t>
        </w:r>
      </w:hyperlink>
      <w:r w:rsidRPr="00924A04">
        <w:rPr>
          <w:rFonts w:ascii="Times New Roman CYR" w:hAnsi="Times New Roman CYR" w:cs="Times New Roman CYR"/>
          <w:sz w:val="24"/>
          <w:szCs w:val="24"/>
          <w:lang w:eastAsia="ru-RU"/>
        </w:rPr>
        <w:t xml:space="preserve"> к настоящей программе.</w:t>
      </w:r>
    </w:p>
    <w:p w14:paraId="34EF70C4"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5" w:name="sub_73"/>
      <w:bookmarkEnd w:id="4"/>
      <w:r w:rsidRPr="00924A04">
        <w:rPr>
          <w:rFonts w:ascii="Times New Roman CYR" w:hAnsi="Times New Roman CYR" w:cs="Times New Roman CYR"/>
          <w:sz w:val="24"/>
          <w:szCs w:val="24"/>
          <w:lang w:eastAsia="ru-RU"/>
        </w:rPr>
        <w:t xml:space="preserve">7.3. Перечень лекарственных препаратов, медицинских изделий, специализированных продуктов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медицинские изделия и специализированные продукты лечебного питания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устанавливается согласно </w:t>
      </w:r>
      <w:hyperlink w:anchor="sub_13000" w:history="1">
        <w:r w:rsidRPr="00924A04">
          <w:rPr>
            <w:rFonts w:ascii="Times New Roman CYR" w:hAnsi="Times New Roman CYR" w:cs="Times New Roman CYR"/>
            <w:color w:val="106BBE"/>
            <w:sz w:val="24"/>
            <w:szCs w:val="24"/>
            <w:lang w:eastAsia="ru-RU"/>
          </w:rPr>
          <w:t>приложению N 13</w:t>
        </w:r>
      </w:hyperlink>
      <w:r w:rsidRPr="00924A04">
        <w:rPr>
          <w:rFonts w:ascii="Times New Roman CYR" w:hAnsi="Times New Roman CYR" w:cs="Times New Roman CYR"/>
          <w:sz w:val="24"/>
          <w:szCs w:val="24"/>
          <w:lang w:eastAsia="ru-RU"/>
        </w:rPr>
        <w:t xml:space="preserve"> к настоящей программе.</w:t>
      </w:r>
    </w:p>
    <w:p w14:paraId="60C5DB41"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6" w:name="sub_74"/>
      <w:bookmarkEnd w:id="5"/>
      <w:r w:rsidRPr="00924A04">
        <w:rPr>
          <w:rFonts w:ascii="Times New Roman CYR" w:hAnsi="Times New Roman CYR" w:cs="Times New Roman CYR"/>
          <w:sz w:val="24"/>
          <w:szCs w:val="24"/>
          <w:lang w:eastAsia="ru-RU"/>
        </w:rPr>
        <w:t xml:space="preserve">7.4. 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 устанавливается согласно </w:t>
      </w:r>
      <w:hyperlink w:anchor="sub_5000" w:history="1">
        <w:r w:rsidRPr="00924A04">
          <w:rPr>
            <w:rFonts w:ascii="Times New Roman CYR" w:hAnsi="Times New Roman CYR" w:cs="Times New Roman CYR"/>
            <w:color w:val="106BBE"/>
            <w:sz w:val="24"/>
            <w:szCs w:val="24"/>
            <w:lang w:eastAsia="ru-RU"/>
          </w:rPr>
          <w:t>приложению N 5</w:t>
        </w:r>
      </w:hyperlink>
      <w:r w:rsidRPr="00924A04">
        <w:rPr>
          <w:rFonts w:ascii="Times New Roman CYR" w:hAnsi="Times New Roman CYR" w:cs="Times New Roman CYR"/>
          <w:sz w:val="24"/>
          <w:szCs w:val="24"/>
          <w:lang w:eastAsia="ru-RU"/>
        </w:rPr>
        <w:t xml:space="preserve"> к настоящей программе.</w:t>
      </w:r>
    </w:p>
    <w:p w14:paraId="21793477"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7" w:name="sub_75"/>
      <w:bookmarkEnd w:id="6"/>
      <w:r w:rsidRPr="00924A04">
        <w:rPr>
          <w:rFonts w:ascii="Times New Roman CYR" w:hAnsi="Times New Roman CYR" w:cs="Times New Roman CYR"/>
          <w:sz w:val="24"/>
          <w:szCs w:val="24"/>
          <w:lang w:eastAsia="ru-RU"/>
        </w:rPr>
        <w:lastRenderedPageBreak/>
        <w:t xml:space="preserve">7.5. Перечень медицинских организаций, подведомственных Министерству здравоохранения Республики Саха (Якутия), уполномоченных проводить врачебные комиссии в целях принятия решений о назначении незарегистрированных лекарственных препаратов, устанавливается согласно </w:t>
      </w:r>
      <w:hyperlink w:anchor="sub_3000" w:history="1">
        <w:r w:rsidRPr="00924A04">
          <w:rPr>
            <w:rFonts w:ascii="Times New Roman CYR" w:hAnsi="Times New Roman CYR" w:cs="Times New Roman CYR"/>
            <w:color w:val="106BBE"/>
            <w:sz w:val="24"/>
            <w:szCs w:val="24"/>
            <w:lang w:eastAsia="ru-RU"/>
          </w:rPr>
          <w:t>приложению N 3</w:t>
        </w:r>
      </w:hyperlink>
      <w:r w:rsidRPr="00924A04">
        <w:rPr>
          <w:rFonts w:ascii="Times New Roman CYR" w:hAnsi="Times New Roman CYR" w:cs="Times New Roman CYR"/>
          <w:sz w:val="24"/>
          <w:szCs w:val="24"/>
          <w:lang w:eastAsia="ru-RU"/>
        </w:rPr>
        <w:t xml:space="preserve"> к настоящей программе.</w:t>
      </w:r>
    </w:p>
    <w:p w14:paraId="41DE89A1"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8" w:name="sub_76"/>
      <w:bookmarkEnd w:id="7"/>
      <w:r w:rsidRPr="00924A04">
        <w:rPr>
          <w:rFonts w:ascii="Times New Roman CYR" w:hAnsi="Times New Roman CYR" w:cs="Times New Roman CYR"/>
          <w:sz w:val="24"/>
          <w:szCs w:val="24"/>
          <w:lang w:eastAsia="ru-RU"/>
        </w:rPr>
        <w:t xml:space="preserve">7.6. Порядок оказания медицинской помощи гражданам и их маршрутизации при проведении медицинской реабилитации на всех этапах ее оказания определен приказами Минздрава России </w:t>
      </w:r>
      <w:hyperlink r:id="rId11" w:history="1">
        <w:r w:rsidRPr="00924A04">
          <w:rPr>
            <w:rFonts w:ascii="Times New Roman CYR" w:hAnsi="Times New Roman CYR" w:cs="Times New Roman CYR"/>
            <w:color w:val="106BBE"/>
            <w:sz w:val="24"/>
            <w:szCs w:val="24"/>
            <w:lang w:eastAsia="ru-RU"/>
          </w:rPr>
          <w:t>от 31 июля 2020 г. N </w:t>
        </w:r>
        <w:proofErr w:type="spellStart"/>
        <w:r w:rsidRPr="00924A04">
          <w:rPr>
            <w:rFonts w:ascii="Times New Roman CYR" w:hAnsi="Times New Roman CYR" w:cs="Times New Roman CYR"/>
            <w:color w:val="106BBE"/>
            <w:sz w:val="24"/>
            <w:szCs w:val="24"/>
            <w:lang w:eastAsia="ru-RU"/>
          </w:rPr>
          <w:t>788н</w:t>
        </w:r>
        <w:proofErr w:type="spellEnd"/>
      </w:hyperlink>
      <w:r w:rsidRPr="00924A04">
        <w:rPr>
          <w:rFonts w:ascii="Times New Roman CYR" w:hAnsi="Times New Roman CYR" w:cs="Times New Roman CYR"/>
          <w:sz w:val="24"/>
          <w:szCs w:val="24"/>
          <w:lang w:eastAsia="ru-RU"/>
        </w:rPr>
        <w:t xml:space="preserve"> "Об утверждении Порядка организации медицинской реабилитации взрослых" и </w:t>
      </w:r>
      <w:hyperlink r:id="rId12" w:history="1">
        <w:r w:rsidRPr="00924A04">
          <w:rPr>
            <w:rFonts w:ascii="Times New Roman CYR" w:hAnsi="Times New Roman CYR" w:cs="Times New Roman CYR"/>
            <w:color w:val="106BBE"/>
            <w:sz w:val="24"/>
            <w:szCs w:val="24"/>
            <w:lang w:eastAsia="ru-RU"/>
          </w:rPr>
          <w:t>от 23 октября 2019 г. N </w:t>
        </w:r>
        <w:proofErr w:type="spellStart"/>
        <w:r w:rsidRPr="00924A04">
          <w:rPr>
            <w:rFonts w:ascii="Times New Roman CYR" w:hAnsi="Times New Roman CYR" w:cs="Times New Roman CYR"/>
            <w:color w:val="106BBE"/>
            <w:sz w:val="24"/>
            <w:szCs w:val="24"/>
            <w:lang w:eastAsia="ru-RU"/>
          </w:rPr>
          <w:t>878н</w:t>
        </w:r>
        <w:proofErr w:type="spellEnd"/>
      </w:hyperlink>
      <w:r w:rsidRPr="00924A04">
        <w:rPr>
          <w:rFonts w:ascii="Times New Roman CYR" w:hAnsi="Times New Roman CYR" w:cs="Times New Roman CYR"/>
          <w:sz w:val="24"/>
          <w:szCs w:val="24"/>
          <w:lang w:eastAsia="ru-RU"/>
        </w:rPr>
        <w:t xml:space="preserve"> "Об утверждении Порядка организации медицинской реабилитации детей".</w:t>
      </w:r>
    </w:p>
    <w:p w14:paraId="1152BB82"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9" w:name="sub_77"/>
      <w:bookmarkEnd w:id="8"/>
      <w:r w:rsidRPr="00924A04">
        <w:rPr>
          <w:rFonts w:ascii="Times New Roman CYR" w:hAnsi="Times New Roman CYR" w:cs="Times New Roman CYR"/>
          <w:sz w:val="24"/>
          <w:szCs w:val="24"/>
          <w:lang w:eastAsia="ru-RU"/>
        </w:rPr>
        <w:t>7.7. Порядок предоставления медицинской помощи по всем видам ее оказания ветеранам боевых действий, принимавшим участие (содействовавших выполнению задач) в специальной военной операции, уволенным с военной службы (службы, работы), определяется приказом Министерства здравоохранения Республики Саха (Якутия) от 17 июля 2023 г N 01-07/1195 "О медицинском обеспечении лиц, завершивших участие в специальной военной операции на Украине, в Республике Саха (Якутия)".</w:t>
      </w:r>
    </w:p>
    <w:p w14:paraId="2DF031C9"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10" w:name="sub_78"/>
      <w:bookmarkEnd w:id="9"/>
      <w:r w:rsidRPr="00924A04">
        <w:rPr>
          <w:rFonts w:ascii="Times New Roman CYR" w:hAnsi="Times New Roman CYR" w:cs="Times New Roman CYR"/>
          <w:sz w:val="24"/>
          <w:szCs w:val="24"/>
          <w:lang w:eastAsia="ru-RU"/>
        </w:rPr>
        <w:t xml:space="preserve">7.8. 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устанавливается согласно </w:t>
      </w:r>
      <w:hyperlink r:id="rId13" w:history="1">
        <w:r w:rsidRPr="00924A04">
          <w:rPr>
            <w:rFonts w:ascii="Times New Roman CYR" w:hAnsi="Times New Roman CYR" w:cs="Times New Roman CYR"/>
            <w:color w:val="106BBE"/>
            <w:sz w:val="24"/>
            <w:szCs w:val="24"/>
            <w:lang w:eastAsia="ru-RU"/>
          </w:rPr>
          <w:t>приказу</w:t>
        </w:r>
      </w:hyperlink>
      <w:r w:rsidRPr="00924A04">
        <w:rPr>
          <w:rFonts w:ascii="Times New Roman CYR" w:hAnsi="Times New Roman CYR" w:cs="Times New Roman CYR"/>
          <w:sz w:val="24"/>
          <w:szCs w:val="24"/>
          <w:lang w:eastAsia="ru-RU"/>
        </w:rPr>
        <w:t xml:space="preserve"> Министерства здравоохранения Российской Федерации от 10 июля 2019 г. N </w:t>
      </w:r>
      <w:proofErr w:type="spellStart"/>
      <w:r w:rsidRPr="00924A04">
        <w:rPr>
          <w:rFonts w:ascii="Times New Roman CYR" w:hAnsi="Times New Roman CYR" w:cs="Times New Roman CYR"/>
          <w:sz w:val="24"/>
          <w:szCs w:val="24"/>
          <w:lang w:eastAsia="ru-RU"/>
        </w:rPr>
        <w:t>505н</w:t>
      </w:r>
      <w:proofErr w:type="spellEnd"/>
      <w:r w:rsidRPr="00924A04">
        <w:rPr>
          <w:rFonts w:ascii="Times New Roman CYR" w:hAnsi="Times New Roman CYR" w:cs="Times New Roman CYR"/>
          <w:sz w:val="24"/>
          <w:szCs w:val="24"/>
          <w:lang w:eastAsia="ru-RU"/>
        </w:rPr>
        <w:t xml:space="preserve"> "Об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а также наркотическими лекарственными препаратами и психотропными лекарственными препаратами при посещениях на дому", </w:t>
      </w:r>
      <w:hyperlink r:id="rId14" w:history="1">
        <w:r w:rsidRPr="00924A04">
          <w:rPr>
            <w:rFonts w:ascii="Times New Roman CYR" w:hAnsi="Times New Roman CYR" w:cs="Times New Roman CYR"/>
            <w:color w:val="106BBE"/>
            <w:sz w:val="24"/>
            <w:szCs w:val="24"/>
            <w:lang w:eastAsia="ru-RU"/>
          </w:rPr>
          <w:t>приложению N 2</w:t>
        </w:r>
      </w:hyperlink>
      <w:r w:rsidRPr="00924A04">
        <w:rPr>
          <w:rFonts w:ascii="Times New Roman CYR" w:hAnsi="Times New Roman CYR" w:cs="Times New Roman CYR"/>
          <w:sz w:val="24"/>
          <w:szCs w:val="24"/>
          <w:lang w:eastAsia="ru-RU"/>
        </w:rPr>
        <w:t xml:space="preserve"> к приказу Министерства здравоохранения Республики Саха (Якутия) от 25 ноября 2015 г. N 01-07/2811 "О совершенствовании оказания паллиативной медицинской помощи населению Республики Саха (Якутия)".</w:t>
      </w:r>
    </w:p>
    <w:p w14:paraId="72B2B166"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11" w:name="sub_79"/>
      <w:bookmarkEnd w:id="10"/>
      <w:r w:rsidRPr="00924A04">
        <w:rPr>
          <w:rFonts w:ascii="Times New Roman CYR" w:hAnsi="Times New Roman CYR" w:cs="Times New Roman CYR"/>
          <w:sz w:val="24"/>
          <w:szCs w:val="24"/>
          <w:lang w:eastAsia="ru-RU"/>
        </w:rPr>
        <w:t>7.9. Взаимодействие с референс-центрами осуществляется через электронные сервисы единой государственной информационной системы в сфере здравоохранения, федеральных государственных информационных систем в сфере здравоохранения или других информационных систем в сфере здравоохранения, обладающих соответствующим специализированным функционалом, с соблюдением требований законодательства Российской Федерации о персональных данных.</w:t>
      </w:r>
    </w:p>
    <w:p w14:paraId="4C4C9DE6"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12" w:name="sub_710"/>
      <w:bookmarkEnd w:id="11"/>
      <w:r w:rsidRPr="00924A04">
        <w:rPr>
          <w:rFonts w:ascii="Times New Roman CYR" w:hAnsi="Times New Roman CYR" w:cs="Times New Roman CYR"/>
          <w:sz w:val="24"/>
          <w:szCs w:val="24"/>
          <w:lang w:eastAsia="ru-RU"/>
        </w:rPr>
        <w:t>7.10. Перечень мероприятий по профилактике заболеваний и формированию здорового образа жизни, в том числе по профилактике распространения ВИЧ-инфекции и гепатита С.</w:t>
      </w:r>
    </w:p>
    <w:bookmarkEnd w:id="12"/>
    <w:p w14:paraId="32526689"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В рамках программы осуществляются следующие мероприятия по профилактике заболеваний и формированию здорового образа жизни, в том числе по профилактике распространения ВИЧ-инфекции и гепатита С:</w:t>
      </w:r>
    </w:p>
    <w:p w14:paraId="1E34516A"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мероприятия по проведению профилактических прививок в соответствии с национальным календарем профилактических прививок и календарем профилактических прививок по эпидемическим показаниям;</w:t>
      </w:r>
    </w:p>
    <w:p w14:paraId="58241976"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мероприятия по формированию здорового образа жизни у граждан, начиная с детского возраста, путем проведения мероприятий, направленных на информирование граждан о факторах риска для их здоровья, формированию мотивации к ведению здорового образа жизни, в том числе по профилактике распространения ВИЧ-инфекции и гепатита С;</w:t>
      </w:r>
    </w:p>
    <w:p w14:paraId="7BF1A86B"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медицинское освидетельствование на ВИЧ-инфекцию населения Республики Саха (Якутия), обследование на гепатит С групп высокого риска заражения, подлежащих обязательному обследованию в соответствии с санитарными нормами и правилами;</w:t>
      </w:r>
    </w:p>
    <w:p w14:paraId="00D707F0"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медицинские осмотры: профилактические медицинские осмотры; медицинские осмотры несовершеннолетних и обучающихся в образовательных организациях по очной форме: профилактические, предварительные, периодические; обязательные предварительные и периодические медицинские осмотры (обследования) лиц, непосредственно работающих с детьми в муниципальных и государственных учреждениях; медицинских работников государственной системы здравоохранения Республики Саха (Якутия), работников, поступающих на работу в организации, занимающиеся организацией отдыха и оздоровления детей;</w:t>
      </w:r>
    </w:p>
    <w:p w14:paraId="5458276D"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консультирование по вопросам сохранения и укрепления здоровья, профилактике заболеваний;</w:t>
      </w:r>
    </w:p>
    <w:p w14:paraId="54ED6500"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мероприятия по предупреждению абортов;</w:t>
      </w:r>
    </w:p>
    <w:p w14:paraId="3248A597"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диспансерное наблюдение несовершеннолетних, женщин в период беременности и лиц с хроническими заболеваниями;</w:t>
      </w:r>
    </w:p>
    <w:p w14:paraId="28055D9C"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диспансеризация отдельных категорий граждан.</w:t>
      </w:r>
    </w:p>
    <w:p w14:paraId="70E4F5A6"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Диспансеризация проводится в отношении следующих категорий граждан:</w:t>
      </w:r>
    </w:p>
    <w:p w14:paraId="1AB0C231"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диспансеризация определенных групп взрослого населения;</w:t>
      </w:r>
    </w:p>
    <w:p w14:paraId="0A168009"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14:paraId="1C3A8F85"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диспансеризация детей-сирот, пребывающих в стационарных учреждениях, и детей, находящихся в трудной жизненной ситуации;</w:t>
      </w:r>
    </w:p>
    <w:p w14:paraId="0DA0A847"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диспансеризация инвалидов и участников Великой Отечественной войны, супругов погибших (умерших) инвалидов и участников Великой Отечественной войны, не вступивших в повторный брак, и лиц, награжденных знаком "Жителю блокадного Ленинграда",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14:paraId="67645FCB"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 xml:space="preserve">диспансеризация отдельных категорий граждан, право которых на прохождение диспансеризации в течение всей жизни закреплено </w:t>
      </w:r>
      <w:hyperlink r:id="rId15" w:history="1">
        <w:r w:rsidRPr="00924A04">
          <w:rPr>
            <w:rFonts w:ascii="Times New Roman CYR" w:hAnsi="Times New Roman CYR" w:cs="Times New Roman CYR"/>
            <w:color w:val="106BBE"/>
            <w:sz w:val="24"/>
            <w:szCs w:val="24"/>
            <w:lang w:eastAsia="ru-RU"/>
          </w:rPr>
          <w:t>Законом</w:t>
        </w:r>
      </w:hyperlink>
      <w:r w:rsidRPr="00924A04">
        <w:rPr>
          <w:rFonts w:ascii="Times New Roman CYR" w:hAnsi="Times New Roman CYR" w:cs="Times New Roman CYR"/>
          <w:sz w:val="24"/>
          <w:szCs w:val="24"/>
          <w:lang w:eastAsia="ru-RU"/>
        </w:rP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 и </w:t>
      </w:r>
      <w:hyperlink r:id="rId16" w:history="1">
        <w:r w:rsidRPr="00924A04">
          <w:rPr>
            <w:rFonts w:ascii="Times New Roman CYR" w:hAnsi="Times New Roman CYR" w:cs="Times New Roman CYR"/>
            <w:color w:val="106BBE"/>
            <w:sz w:val="24"/>
            <w:szCs w:val="24"/>
            <w:lang w:eastAsia="ru-RU"/>
          </w:rPr>
          <w:t>Федеральным законом</w:t>
        </w:r>
      </w:hyperlink>
      <w:r w:rsidRPr="00924A04">
        <w:rPr>
          <w:rFonts w:ascii="Times New Roman CYR" w:hAnsi="Times New Roman CYR" w:cs="Times New Roman CYR"/>
          <w:sz w:val="24"/>
          <w:szCs w:val="24"/>
          <w:lang w:eastAsia="ru-RU"/>
        </w:rP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14:paraId="10BBCAD6"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13" w:name="sub_711"/>
      <w:r w:rsidRPr="00924A04">
        <w:rPr>
          <w:rFonts w:ascii="Times New Roman CYR" w:hAnsi="Times New Roman CYR" w:cs="Times New Roman CYR"/>
          <w:sz w:val="24"/>
          <w:szCs w:val="24"/>
          <w:lang w:eastAsia="ru-RU"/>
        </w:rPr>
        <w:t xml:space="preserve">7.11. Перечень медицинских организаций, участвующих в реализации программы, в том числе территориальной программы ОМС, с указанием медицинских организаций, проводящих профилактические медицинские осмотры, в том числе в рамках диспансеризации, определен в </w:t>
      </w:r>
      <w:hyperlink w:anchor="sub_1000" w:history="1">
        <w:r w:rsidRPr="00924A04">
          <w:rPr>
            <w:rFonts w:ascii="Times New Roman CYR" w:hAnsi="Times New Roman CYR" w:cs="Times New Roman CYR"/>
            <w:color w:val="106BBE"/>
            <w:sz w:val="24"/>
            <w:szCs w:val="24"/>
            <w:lang w:eastAsia="ru-RU"/>
          </w:rPr>
          <w:t>приложении N 1</w:t>
        </w:r>
      </w:hyperlink>
      <w:r w:rsidRPr="00924A04">
        <w:rPr>
          <w:rFonts w:ascii="Times New Roman CYR" w:hAnsi="Times New Roman CYR" w:cs="Times New Roman CYR"/>
          <w:sz w:val="24"/>
          <w:szCs w:val="24"/>
          <w:lang w:eastAsia="ru-RU"/>
        </w:rPr>
        <w:t xml:space="preserve"> к настоящей программе.</w:t>
      </w:r>
    </w:p>
    <w:p w14:paraId="0F61304A"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14" w:name="sub_7111"/>
      <w:bookmarkEnd w:id="13"/>
      <w:r w:rsidRPr="00924A04">
        <w:rPr>
          <w:rFonts w:ascii="Times New Roman CYR" w:hAnsi="Times New Roman CYR" w:cs="Times New Roman CYR"/>
          <w:sz w:val="24"/>
          <w:szCs w:val="24"/>
          <w:lang w:eastAsia="ru-RU"/>
        </w:rPr>
        <w:t xml:space="preserve">7.11.1. Реестр страховых медицинских организаций на 2026 год по Республике Саха (Якутия) установлен согласно </w:t>
      </w:r>
      <w:hyperlink w:anchor="sub_2000" w:history="1">
        <w:r w:rsidRPr="00924A04">
          <w:rPr>
            <w:rFonts w:ascii="Times New Roman CYR" w:hAnsi="Times New Roman CYR" w:cs="Times New Roman CYR"/>
            <w:color w:val="106BBE"/>
            <w:sz w:val="24"/>
            <w:szCs w:val="24"/>
            <w:lang w:eastAsia="ru-RU"/>
          </w:rPr>
          <w:t>приложению N 2</w:t>
        </w:r>
      </w:hyperlink>
      <w:r w:rsidRPr="00924A04">
        <w:rPr>
          <w:rFonts w:ascii="Times New Roman CYR" w:hAnsi="Times New Roman CYR" w:cs="Times New Roman CYR"/>
          <w:sz w:val="24"/>
          <w:szCs w:val="24"/>
          <w:lang w:eastAsia="ru-RU"/>
        </w:rPr>
        <w:t xml:space="preserve"> к настоящей программе.</w:t>
      </w:r>
    </w:p>
    <w:p w14:paraId="1E86315F"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15" w:name="sub_712"/>
      <w:bookmarkEnd w:id="14"/>
      <w:r w:rsidRPr="00924A04">
        <w:rPr>
          <w:rFonts w:ascii="Times New Roman CYR" w:hAnsi="Times New Roman CYR" w:cs="Times New Roman CYR"/>
          <w:sz w:val="24"/>
          <w:szCs w:val="24"/>
          <w:lang w:eastAsia="ru-RU"/>
        </w:rPr>
        <w:t xml:space="preserve">7.12. 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w:t>
      </w:r>
      <w:proofErr w:type="spellStart"/>
      <w:r w:rsidRPr="00924A04">
        <w:rPr>
          <w:rFonts w:ascii="Times New Roman CYR" w:hAnsi="Times New Roman CYR" w:cs="Times New Roman CYR"/>
          <w:sz w:val="24"/>
          <w:szCs w:val="24"/>
          <w:lang w:eastAsia="ru-RU"/>
        </w:rPr>
        <w:t>абилитации</w:t>
      </w:r>
      <w:proofErr w:type="spellEnd"/>
      <w:r w:rsidRPr="00924A04">
        <w:rPr>
          <w:rFonts w:ascii="Times New Roman CYR" w:hAnsi="Times New Roman CYR" w:cs="Times New Roman CYR"/>
          <w:sz w:val="24"/>
          <w:szCs w:val="24"/>
          <w:lang w:eastAsia="ru-RU"/>
        </w:rPr>
        <w:t xml:space="preserve">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bookmarkEnd w:id="15"/>
    <w:p w14:paraId="1D20BC9E"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В круглосуточных стационарах госпитализация в больничное (стационарное) учреждение осуществляется:</w:t>
      </w:r>
    </w:p>
    <w:p w14:paraId="0BF0A83B"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по направлению врача медицинской организации независимо от формы собственности и ведомственной принадлежности;</w:t>
      </w:r>
    </w:p>
    <w:p w14:paraId="2A72A711"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скорой медицинской помощью;</w:t>
      </w:r>
    </w:p>
    <w:p w14:paraId="0B800388"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при самостоятельном обращении пациента по экстренным показаниям.</w:t>
      </w:r>
    </w:p>
    <w:p w14:paraId="49142F67"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Экстренная госпитализация осуществляется безотлагательно, вне очереди.</w:t>
      </w:r>
    </w:p>
    <w:p w14:paraId="266B68B2"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Госпитализация пациента в круглосуточный стационар осуществляется лечащим врачом в соответствии с клиническими показаниями, требующими круглосуточного медицинского наблюдения, применения интенсивных методов лечения. Перед направлением пациента на плановое стационарное лечение должно быть проведено догоспитальное обследование в соответствии с установленными требованиями.</w:t>
      </w:r>
    </w:p>
    <w:p w14:paraId="019C4C2F"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Оказание медицинской помощи в экстренной форме пациентам, получающим специализированную медицинскую помощь в плановой форме в федеральной медицинской организации, осуществляется безотлагательно.</w:t>
      </w:r>
    </w:p>
    <w:p w14:paraId="6423608B"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Пациенты могут быть размещены в палатах от двух и более мест.</w:t>
      </w:r>
    </w:p>
    <w:p w14:paraId="3C3B9A8D"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 xml:space="preserve">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с ребенком старше данного возраста - при наличии медицинских показаний, а с ребенком-инвалидом, который в соответствии с индивидуальной программой реабилитации или </w:t>
      </w:r>
      <w:proofErr w:type="spellStart"/>
      <w:r w:rsidRPr="00924A04">
        <w:rPr>
          <w:rFonts w:ascii="Times New Roman CYR" w:hAnsi="Times New Roman CYR" w:cs="Times New Roman CYR"/>
          <w:sz w:val="24"/>
          <w:szCs w:val="24"/>
          <w:lang w:eastAsia="ru-RU"/>
        </w:rPr>
        <w:t>абилитации</w:t>
      </w:r>
      <w:proofErr w:type="spellEnd"/>
      <w:r w:rsidRPr="00924A04">
        <w:rPr>
          <w:rFonts w:ascii="Times New Roman CYR" w:hAnsi="Times New Roman CYR" w:cs="Times New Roman CYR"/>
          <w:sz w:val="24"/>
          <w:szCs w:val="24"/>
          <w:lang w:eastAsia="ru-RU"/>
        </w:rPr>
        <w:t xml:space="preserve">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с ребенком в стационарных условиях необходимо профилактическое обследование ухаживающих лиц согласно установленным санитарным требованиям, которое проводится бесплатно на догоспитальном или госпитальном этапах.</w:t>
      </w:r>
    </w:p>
    <w:p w14:paraId="55A4E14C"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Пациенты обеспечиваются лечебным питанием, в том числе специализированными продуктами лечебного питания, по медицинским показаниям в соответствии со стандартами медицинской помощи.</w:t>
      </w:r>
    </w:p>
    <w:p w14:paraId="316404CA"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По медицинским показаниям пациентам предоставляется пост индивидуального ухода.</w:t>
      </w:r>
    </w:p>
    <w:p w14:paraId="65188D9A"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При невозможности оказать медицинскую помощь надлежащего уровня или качества пациент направляется в медицинскую организацию более высокого уровня по медицинским показаниям.</w:t>
      </w:r>
    </w:p>
    <w:p w14:paraId="79FD2D13"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Необходимые для конкретного пациента перечень и объем лечебных и диагностических мероприятий определяются лечащим врачом (в необходимых случаях - врачебным консилиумом, врачебной комиссией) в соответствии с Положением об организации оказания медицинской помощи по видам медицинской помощи, с порядками оказания медицинской помощи, на основании установленных стандартов медицинской помощи и (или) клиническими рекомендациями (протоколами лечения) по вопросам оказания медицинской помощи.</w:t>
      </w:r>
    </w:p>
    <w:p w14:paraId="00B733D5"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Обеспечение застрахованных граждан лекарственными препаратами в круглосуточном стационаре осуществляется бесплатно за счет средств ОМС.</w:t>
      </w:r>
    </w:p>
    <w:p w14:paraId="0F4C24A9"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16" w:name="sub_7121"/>
      <w:r w:rsidRPr="00924A04">
        <w:rPr>
          <w:rFonts w:ascii="Times New Roman CYR" w:hAnsi="Times New Roman CYR" w:cs="Times New Roman CYR"/>
          <w:sz w:val="24"/>
          <w:szCs w:val="24"/>
          <w:lang w:eastAsia="ru-RU"/>
        </w:rPr>
        <w:t>7.12.1. В дневных стационарах всех типов плановая госпитализация осуществляется по направлению лечащего врача поликлиники.</w:t>
      </w:r>
    </w:p>
    <w:bookmarkEnd w:id="16"/>
    <w:p w14:paraId="7727164C"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В дневных стационарах ведутся журналы очередности на госпитализацию, включающие в себя следующие сведения: паспортные данные пациента (свидетельства о рождении), диагноз, срок планируемой госпитализации, срок фактической госпитализации. Предельные сроки ожидания госпитализации в дневных стационарах всех типов в плановой форме не более 30 календарных дней.</w:t>
      </w:r>
    </w:p>
    <w:p w14:paraId="318F6213"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В дневных стационарах всех типов лечение пациентов проводится по следующим показаниям:</w:t>
      </w:r>
    </w:p>
    <w:p w14:paraId="64B249E4"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необходимость продолжения курса лечения после выписки из круглосуточного стационара;</w:t>
      </w:r>
    </w:p>
    <w:p w14:paraId="26C9AB9D"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необходимость проведения реабилитационного лечения при невозможности его проведения в амбулаторных условиях;</w:t>
      </w:r>
    </w:p>
    <w:p w14:paraId="21C95C36"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 xml:space="preserve">необходимость проведения сложных и комплексных диагностических исследований и лечебных процедур, связанных с необходимостью специальной подготовки больных и краткосрочного медицинского наблюдения после указанных лечебных и диагностических мероприятий, в том числе проведение </w:t>
      </w:r>
      <w:proofErr w:type="spellStart"/>
      <w:r w:rsidRPr="00924A04">
        <w:rPr>
          <w:rFonts w:ascii="Times New Roman CYR" w:hAnsi="Times New Roman CYR" w:cs="Times New Roman CYR"/>
          <w:sz w:val="24"/>
          <w:szCs w:val="24"/>
          <w:lang w:eastAsia="ru-RU"/>
        </w:rPr>
        <w:t>аллергоспецифической</w:t>
      </w:r>
      <w:proofErr w:type="spellEnd"/>
      <w:r w:rsidRPr="00924A04">
        <w:rPr>
          <w:rFonts w:ascii="Times New Roman CYR" w:hAnsi="Times New Roman CYR" w:cs="Times New Roman CYR"/>
          <w:sz w:val="24"/>
          <w:szCs w:val="24"/>
          <w:lang w:eastAsia="ru-RU"/>
        </w:rPr>
        <w:t xml:space="preserve"> иммунотерапии (</w:t>
      </w:r>
      <w:proofErr w:type="spellStart"/>
      <w:r w:rsidRPr="00924A04">
        <w:rPr>
          <w:rFonts w:ascii="Times New Roman CYR" w:hAnsi="Times New Roman CYR" w:cs="Times New Roman CYR"/>
          <w:sz w:val="24"/>
          <w:szCs w:val="24"/>
          <w:lang w:eastAsia="ru-RU"/>
        </w:rPr>
        <w:t>АСИТ</w:t>
      </w:r>
      <w:proofErr w:type="spellEnd"/>
      <w:r w:rsidRPr="00924A04">
        <w:rPr>
          <w:rFonts w:ascii="Times New Roman CYR" w:hAnsi="Times New Roman CYR" w:cs="Times New Roman CYR"/>
          <w:sz w:val="24"/>
          <w:szCs w:val="24"/>
          <w:lang w:eastAsia="ru-RU"/>
        </w:rPr>
        <w:t>) детям до 14 лет и детям-инвалидам до 18 лет;</w:t>
      </w:r>
    </w:p>
    <w:p w14:paraId="44E3439B"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подбор адекватной терапии пациентам с впервые установленным диагнозом заболевания или хроническим пациентам при изменении степени тяжести заболевания;</w:t>
      </w:r>
    </w:p>
    <w:p w14:paraId="5DA56FCB"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проведение комплексного курсового лечения с применением современных технологий пациентам, не требующим круглосуточного медицинского наблюдения;</w:t>
      </w:r>
    </w:p>
    <w:p w14:paraId="2EBE9A76"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осуществление реабилитационного и оздоровительного лечения пациентов и инвалидов, беременных женщин;</w:t>
      </w:r>
    </w:p>
    <w:p w14:paraId="613860EE"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оказание при необходимости неотложной, реанимационной помощи пациентам при наличии возникших показаний к ним и организация мероприятий по направлению пациентов в соответствующие подразделения стационара круглосуточного пребывания больных;</w:t>
      </w:r>
    </w:p>
    <w:p w14:paraId="4AEB6FEA"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лечение пациентов в дневном стационаре проводится по направлению врача амбулаторно-поликлинического учреждения (подразделения) или врача стационара, в стационаре на дому - по направлению лечащего врача.</w:t>
      </w:r>
    </w:p>
    <w:p w14:paraId="45313B99"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 xml:space="preserve">Обеспечение лекарственными препаратами в дневных стационарах осуществляется застрахованным гражданам бесплатно за счет средств обязательного медицинского страхования согласно </w:t>
      </w:r>
      <w:hyperlink w:anchor="sub_5000" w:history="1">
        <w:r w:rsidRPr="00924A04">
          <w:rPr>
            <w:rFonts w:ascii="Times New Roman CYR" w:hAnsi="Times New Roman CYR" w:cs="Times New Roman CYR"/>
            <w:color w:val="106BBE"/>
            <w:sz w:val="24"/>
            <w:szCs w:val="24"/>
            <w:lang w:eastAsia="ru-RU"/>
          </w:rPr>
          <w:t>приложению N 5</w:t>
        </w:r>
      </w:hyperlink>
      <w:r w:rsidRPr="00924A04">
        <w:rPr>
          <w:rFonts w:ascii="Times New Roman CYR" w:hAnsi="Times New Roman CYR" w:cs="Times New Roman CYR"/>
          <w:sz w:val="24"/>
          <w:szCs w:val="24"/>
          <w:lang w:eastAsia="ru-RU"/>
        </w:rPr>
        <w:t xml:space="preserve"> к настоящей программе.</w:t>
      </w:r>
    </w:p>
    <w:p w14:paraId="0CC84363"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17" w:name="sub_713"/>
      <w:r w:rsidRPr="00924A04">
        <w:rPr>
          <w:rFonts w:ascii="Times New Roman CYR" w:hAnsi="Times New Roman CYR" w:cs="Times New Roman CYR"/>
          <w:sz w:val="24"/>
          <w:szCs w:val="24"/>
          <w:lang w:eastAsia="ru-RU"/>
        </w:rPr>
        <w:t>7.13. 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bookmarkEnd w:id="17"/>
    <w:p w14:paraId="79CDE888"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 xml:space="preserve">Пациенты в маломестных палатах (боксах) размещаются по медицинским и (или) эпидемиологическим показаниям в соответствии с </w:t>
      </w:r>
      <w:hyperlink r:id="rId17" w:history="1">
        <w:r w:rsidRPr="00924A04">
          <w:rPr>
            <w:rFonts w:ascii="Times New Roman CYR" w:hAnsi="Times New Roman CYR" w:cs="Times New Roman CYR"/>
            <w:color w:val="106BBE"/>
            <w:sz w:val="24"/>
            <w:szCs w:val="24"/>
            <w:lang w:eastAsia="ru-RU"/>
          </w:rPr>
          <w:t>приказом</w:t>
        </w:r>
      </w:hyperlink>
      <w:r w:rsidRPr="00924A04">
        <w:rPr>
          <w:rFonts w:ascii="Times New Roman CYR" w:hAnsi="Times New Roman CYR" w:cs="Times New Roman CYR"/>
          <w:sz w:val="24"/>
          <w:szCs w:val="24"/>
          <w:lang w:eastAsia="ru-RU"/>
        </w:rPr>
        <w:t xml:space="preserve"> Министерства здравоохранения и социального развития Российской Федерации от 15 мая 2012 г. N </w:t>
      </w:r>
      <w:proofErr w:type="spellStart"/>
      <w:r w:rsidRPr="00924A04">
        <w:rPr>
          <w:rFonts w:ascii="Times New Roman CYR" w:hAnsi="Times New Roman CYR" w:cs="Times New Roman CYR"/>
          <w:sz w:val="24"/>
          <w:szCs w:val="24"/>
          <w:lang w:eastAsia="ru-RU"/>
        </w:rPr>
        <w:t>535н</w:t>
      </w:r>
      <w:proofErr w:type="spellEnd"/>
      <w:r w:rsidRPr="00924A04">
        <w:rPr>
          <w:rFonts w:ascii="Times New Roman CYR" w:hAnsi="Times New Roman CYR" w:cs="Times New Roman CYR"/>
          <w:sz w:val="24"/>
          <w:szCs w:val="24"/>
          <w:lang w:eastAsia="ru-RU"/>
        </w:rPr>
        <w:t xml:space="preserve"> "Об утверждении перечня медицинских и эпидемиологических показаний к размещению пациентов в маломестных палатах (боксах)".</w:t>
      </w:r>
    </w:p>
    <w:p w14:paraId="6B5E92C1"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18" w:name="sub_714"/>
      <w:r w:rsidRPr="00924A04">
        <w:rPr>
          <w:rFonts w:ascii="Times New Roman CYR" w:hAnsi="Times New Roman CYR" w:cs="Times New Roman CYR"/>
          <w:sz w:val="24"/>
          <w:szCs w:val="24"/>
          <w:lang w:eastAsia="ru-RU"/>
        </w:rPr>
        <w:t>7.14.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bookmarkEnd w:id="18"/>
    <w:p w14:paraId="2630DEF1"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 xml:space="preserve">Согласно </w:t>
      </w:r>
      <w:hyperlink r:id="rId18" w:history="1">
        <w:r w:rsidRPr="00924A04">
          <w:rPr>
            <w:rFonts w:ascii="Times New Roman CYR" w:hAnsi="Times New Roman CYR" w:cs="Times New Roman CYR"/>
            <w:color w:val="106BBE"/>
            <w:sz w:val="24"/>
            <w:szCs w:val="24"/>
            <w:lang w:eastAsia="ru-RU"/>
          </w:rPr>
          <w:t>пункту 1 статьи 7</w:t>
        </w:r>
      </w:hyperlink>
      <w:r w:rsidRPr="00924A04">
        <w:rPr>
          <w:rFonts w:ascii="Times New Roman CYR" w:hAnsi="Times New Roman CYR" w:cs="Times New Roman CYR"/>
          <w:sz w:val="24"/>
          <w:szCs w:val="24"/>
          <w:lang w:eastAsia="ru-RU"/>
        </w:rPr>
        <w:t xml:space="preserve"> Федерального закона от 21 декабря 1996 г. N 159-ФЗ "О дополнительных гарантиях по социальной поддержке детей-сирот и детей, оставшихся без попечения родителей" детям-сиротам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также осуществляется их направление на лечение за пределы Российской Федерации за счёт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3BE57B86"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hyperlink r:id="rId19" w:history="1">
        <w:r w:rsidRPr="00924A04">
          <w:rPr>
            <w:rFonts w:ascii="Times New Roman CYR" w:hAnsi="Times New Roman CYR" w:cs="Times New Roman CYR"/>
            <w:color w:val="106BBE"/>
            <w:sz w:val="24"/>
            <w:szCs w:val="24"/>
            <w:lang w:eastAsia="ru-RU"/>
          </w:rPr>
          <w:t>Указом</w:t>
        </w:r>
      </w:hyperlink>
      <w:r w:rsidRPr="00924A04">
        <w:rPr>
          <w:rFonts w:ascii="Times New Roman CYR" w:hAnsi="Times New Roman CYR" w:cs="Times New Roman CYR"/>
          <w:sz w:val="24"/>
          <w:szCs w:val="24"/>
          <w:lang w:eastAsia="ru-RU"/>
        </w:rPr>
        <w:t xml:space="preserve"> Президента Российской Федерации от 28 декабря 2012 г. N 1688 "О некоторых мерах по реализации государственной политики в сфере защиты детей-сирот и детей, оставшихся без попечения родителей" предусмотрено обеспечение совершенствования оказания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осуществление контроля за качеством проведения медицинских осмотров, диспансеризации детей-сирот и детей, оставшихся без попечения родителей, в том числе усыновлённых (удочерённых), принятых под опеку (попечительство) в приёмную или патронатную семью, а также за качеством последующего оказания медицинской помощи таким категориям детей.</w:t>
      </w:r>
    </w:p>
    <w:p w14:paraId="6DC09174"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 xml:space="preserve">Во исполнение Указа Президента Российской Федерации принято </w:t>
      </w:r>
      <w:hyperlink r:id="rId20" w:history="1">
        <w:r w:rsidRPr="00924A04">
          <w:rPr>
            <w:rFonts w:ascii="Times New Roman CYR" w:hAnsi="Times New Roman CYR" w:cs="Times New Roman CYR"/>
            <w:color w:val="106BBE"/>
            <w:sz w:val="24"/>
            <w:szCs w:val="24"/>
            <w:lang w:eastAsia="ru-RU"/>
          </w:rPr>
          <w:t>постановление</w:t>
        </w:r>
      </w:hyperlink>
      <w:r w:rsidRPr="00924A04">
        <w:rPr>
          <w:rFonts w:ascii="Times New Roman CYR" w:hAnsi="Times New Roman CYR" w:cs="Times New Roman CYR"/>
          <w:sz w:val="24"/>
          <w:szCs w:val="24"/>
          <w:lang w:eastAsia="ru-RU"/>
        </w:rPr>
        <w:t xml:space="preserve"> Правительства Российской Федерации от 14 февраля 2013 г. N 116 "О мерах по совершенствованию организации медицинской помощи детям-сиротам и детям, оставшимся без попечения родителей", а также </w:t>
      </w:r>
      <w:hyperlink r:id="rId21" w:history="1">
        <w:r w:rsidRPr="00924A04">
          <w:rPr>
            <w:rFonts w:ascii="Times New Roman CYR" w:hAnsi="Times New Roman CYR" w:cs="Times New Roman CYR"/>
            <w:color w:val="106BBE"/>
            <w:sz w:val="24"/>
            <w:szCs w:val="24"/>
            <w:lang w:eastAsia="ru-RU"/>
          </w:rPr>
          <w:t>приказ</w:t>
        </w:r>
      </w:hyperlink>
      <w:r w:rsidRPr="00924A04">
        <w:rPr>
          <w:rFonts w:ascii="Times New Roman CYR" w:hAnsi="Times New Roman CYR" w:cs="Times New Roman CYR"/>
          <w:sz w:val="24"/>
          <w:szCs w:val="24"/>
          <w:lang w:eastAsia="ru-RU"/>
        </w:rPr>
        <w:t xml:space="preserve"> Министерства здравоохранения Российской Федерации от 21 апреля 2022 г. N </w:t>
      </w:r>
      <w:proofErr w:type="spellStart"/>
      <w:r w:rsidRPr="00924A04">
        <w:rPr>
          <w:rFonts w:ascii="Times New Roman CYR" w:hAnsi="Times New Roman CYR" w:cs="Times New Roman CYR"/>
          <w:sz w:val="24"/>
          <w:szCs w:val="24"/>
          <w:lang w:eastAsia="ru-RU"/>
        </w:rPr>
        <w:t>275н</w:t>
      </w:r>
      <w:proofErr w:type="spellEnd"/>
      <w:r w:rsidRPr="00924A04">
        <w:rPr>
          <w:rFonts w:ascii="Times New Roman CYR" w:hAnsi="Times New Roman CYR" w:cs="Times New Roman CYR"/>
          <w:sz w:val="24"/>
          <w:szCs w:val="24"/>
          <w:lang w:eastAsia="ru-RU"/>
        </w:rP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Порядок устанавливает правила проведения медицинскими организациями, участвующими в реализации территориальных программ государственных гарантий бесплатного оказания гражданам медицинской помощи, диспансеризации детей-сирот и детей, оставшихся без попечения родителей, в том числе усыновлённых (удочерённых), принятых под опеку (попечительство) в приёмную или патронатную семью, за исключением детей-сирот и детей, оставшихся без попечения родителей, пребывающих в стационарных учреждениях.</w:t>
      </w:r>
    </w:p>
    <w:p w14:paraId="0F98FDD0"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19" w:name="sub_715"/>
      <w:r w:rsidRPr="00924A04">
        <w:rPr>
          <w:rFonts w:ascii="Times New Roman CYR" w:hAnsi="Times New Roman CYR" w:cs="Times New Roman CYR"/>
          <w:sz w:val="24"/>
          <w:szCs w:val="24"/>
          <w:lang w:eastAsia="ru-RU"/>
        </w:rPr>
        <w:t>7.15. Предоставление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 осуществляется за счет средств медицинской организации.</w:t>
      </w:r>
    </w:p>
    <w:p w14:paraId="7B4DD2F9"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20" w:name="sub_716"/>
      <w:bookmarkEnd w:id="19"/>
      <w:r w:rsidRPr="00924A04">
        <w:rPr>
          <w:rFonts w:ascii="Times New Roman CYR" w:hAnsi="Times New Roman CYR" w:cs="Times New Roman CYR"/>
          <w:sz w:val="24"/>
          <w:szCs w:val="24"/>
          <w:lang w:eastAsia="ru-RU"/>
        </w:rPr>
        <w:t xml:space="preserve">7.16. Перечень осмотров (консультаций) врачами-специалистами (фельдшером или акушеркой), исследований и иных медицинских мероприятий, проводимых в рамках диспансеризации в зависимости от возраста и пола гражданина (объем диспансеризации), определяется в соответствии с </w:t>
      </w:r>
      <w:hyperlink r:id="rId22" w:history="1">
        <w:r w:rsidRPr="00924A04">
          <w:rPr>
            <w:rFonts w:ascii="Times New Roman CYR" w:hAnsi="Times New Roman CYR" w:cs="Times New Roman CYR"/>
            <w:color w:val="106BBE"/>
            <w:sz w:val="24"/>
            <w:szCs w:val="24"/>
            <w:lang w:eastAsia="ru-RU"/>
          </w:rPr>
          <w:t>приказом</w:t>
        </w:r>
      </w:hyperlink>
      <w:r w:rsidRPr="00924A04">
        <w:rPr>
          <w:rFonts w:ascii="Times New Roman CYR" w:hAnsi="Times New Roman CYR" w:cs="Times New Roman CYR"/>
          <w:sz w:val="24"/>
          <w:szCs w:val="24"/>
          <w:lang w:eastAsia="ru-RU"/>
        </w:rPr>
        <w:t xml:space="preserve"> Министерства здравоохранения Российской Федерации от 27 апреля 2021 г. N </w:t>
      </w:r>
      <w:proofErr w:type="spellStart"/>
      <w:r w:rsidRPr="00924A04">
        <w:rPr>
          <w:rFonts w:ascii="Times New Roman CYR" w:hAnsi="Times New Roman CYR" w:cs="Times New Roman CYR"/>
          <w:sz w:val="24"/>
          <w:szCs w:val="24"/>
          <w:lang w:eastAsia="ru-RU"/>
        </w:rPr>
        <w:t>404н</w:t>
      </w:r>
      <w:proofErr w:type="spellEnd"/>
      <w:r w:rsidRPr="00924A04">
        <w:rPr>
          <w:rFonts w:ascii="Times New Roman CYR" w:hAnsi="Times New Roman CYR" w:cs="Times New Roman CYR"/>
          <w:sz w:val="24"/>
          <w:szCs w:val="24"/>
          <w:lang w:eastAsia="ru-RU"/>
        </w:rPr>
        <w:t xml:space="preserve"> "Об утверждении Порядка проведения профилактического медицинского осмотра и диспансеризации определенных групп взрослого населения".</w:t>
      </w:r>
    </w:p>
    <w:bookmarkEnd w:id="20"/>
    <w:p w14:paraId="73A3A66C"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14:paraId="683462C3"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Медицинские мероприятия направлены на:</w:t>
      </w:r>
    </w:p>
    <w:p w14:paraId="3CBDB17A"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21" w:name="sub_71601"/>
      <w:r w:rsidRPr="00924A04">
        <w:rPr>
          <w:rFonts w:ascii="Times New Roman CYR" w:hAnsi="Times New Roman CYR" w:cs="Times New Roman CYR"/>
          <w:sz w:val="24"/>
          <w:szCs w:val="24"/>
          <w:lang w:eastAsia="ru-RU"/>
        </w:rPr>
        <w:t xml:space="preserve">1) профилактику и раннее выявление (скрининг) хронических неинфекционных заболеваний (состояний), являющихся основной причиной инвалидности и преждевременной смертности населения Российской Федерации (далее - хронические неинфекционные заболевания), факторов риска их развития, включающих повышенный уровень артериального давления, </w:t>
      </w:r>
      <w:proofErr w:type="spellStart"/>
      <w:r w:rsidRPr="00924A04">
        <w:rPr>
          <w:rFonts w:ascii="Times New Roman CYR" w:hAnsi="Times New Roman CYR" w:cs="Times New Roman CYR"/>
          <w:sz w:val="24"/>
          <w:szCs w:val="24"/>
          <w:lang w:eastAsia="ru-RU"/>
        </w:rPr>
        <w:t>гиперхолестеринемию</w:t>
      </w:r>
      <w:proofErr w:type="spellEnd"/>
      <w:r w:rsidRPr="00924A04">
        <w:rPr>
          <w:rFonts w:ascii="Times New Roman CYR" w:hAnsi="Times New Roman CYR" w:cs="Times New Roman CYR"/>
          <w:sz w:val="24"/>
          <w:szCs w:val="24"/>
          <w:lang w:eastAsia="ru-RU"/>
        </w:rPr>
        <w:t>, повышенный уровень глюкозы в крови натощак, курение табака, риск пагубного потребления алкоголя, нерациональное питание, низкую физическую активность, избыточную массу тела или ожирение (далее - факторы риска), а также риска потребления наркотических средств и психотропных веществ без назначения врача;</w:t>
      </w:r>
    </w:p>
    <w:p w14:paraId="544E589B"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22" w:name="sub_71602"/>
      <w:bookmarkEnd w:id="21"/>
      <w:r w:rsidRPr="00924A04">
        <w:rPr>
          <w:rFonts w:ascii="Times New Roman CYR" w:hAnsi="Times New Roman CYR" w:cs="Times New Roman CYR"/>
          <w:sz w:val="24"/>
          <w:szCs w:val="24"/>
          <w:lang w:eastAsia="ru-RU"/>
        </w:rPr>
        <w:t>2) определение группы здоровья, необходимых профилактических, лечебных, реабилитационных и оздоровительных мероприятий для граждан с выявленными хроническими неинфекционными заболеваниями и (или) факторами риска их развития, а также для здоровых граждан;</w:t>
      </w:r>
    </w:p>
    <w:p w14:paraId="5CAA107E"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23" w:name="sub_71603"/>
      <w:bookmarkEnd w:id="22"/>
      <w:r w:rsidRPr="00924A04">
        <w:rPr>
          <w:rFonts w:ascii="Times New Roman CYR" w:hAnsi="Times New Roman CYR" w:cs="Times New Roman CYR"/>
          <w:sz w:val="24"/>
          <w:szCs w:val="24"/>
          <w:lang w:eastAsia="ru-RU"/>
        </w:rPr>
        <w:t>3) проведение профилактического консультирования граждан с выявленными хроническими неинфекционными заболеваниями и факторами риска их развития;</w:t>
      </w:r>
    </w:p>
    <w:p w14:paraId="034797FB"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24" w:name="sub_71604"/>
      <w:bookmarkEnd w:id="23"/>
      <w:r w:rsidRPr="00924A04">
        <w:rPr>
          <w:rFonts w:ascii="Times New Roman CYR" w:hAnsi="Times New Roman CYR" w:cs="Times New Roman CYR"/>
          <w:sz w:val="24"/>
          <w:szCs w:val="24"/>
          <w:lang w:eastAsia="ru-RU"/>
        </w:rPr>
        <w:t>4) определение группы диспансерного наблюдения граждан с выявленными хроническими неинфекционными заболеваниями и иными заболеваниями (состояниями), включая граждан с высоким и очень высоким сердечно-сосудистым риском.</w:t>
      </w:r>
    </w:p>
    <w:bookmarkEnd w:id="24"/>
    <w:p w14:paraId="6C9E225E"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Годом прохождения диспансеризации считается календарный год, в котором гражданин достигает соответствующего возраста.</w:t>
      </w:r>
    </w:p>
    <w:p w14:paraId="0999541C"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Диспансеризация проводится:</w:t>
      </w:r>
    </w:p>
    <w:p w14:paraId="5A3C6633"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25" w:name="sub_71610"/>
      <w:r w:rsidRPr="00924A04">
        <w:rPr>
          <w:rFonts w:ascii="Times New Roman CYR" w:hAnsi="Times New Roman CYR" w:cs="Times New Roman CYR"/>
          <w:sz w:val="24"/>
          <w:szCs w:val="24"/>
          <w:lang w:eastAsia="ru-RU"/>
        </w:rPr>
        <w:t>а) один раз в три года в возрасте от 18 до 39 лет включительно;</w:t>
      </w:r>
    </w:p>
    <w:p w14:paraId="5A299CED"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26" w:name="sub_71620"/>
      <w:bookmarkEnd w:id="25"/>
      <w:r w:rsidRPr="00924A04">
        <w:rPr>
          <w:rFonts w:ascii="Times New Roman CYR" w:hAnsi="Times New Roman CYR" w:cs="Times New Roman CYR"/>
          <w:sz w:val="24"/>
          <w:szCs w:val="24"/>
          <w:lang w:eastAsia="ru-RU"/>
        </w:rPr>
        <w:t>б) ежегодно в возрасте 40 лет и старше, а также в отношении отдельных категорий граждан, включая:</w:t>
      </w:r>
    </w:p>
    <w:bookmarkEnd w:id="26"/>
    <w:p w14:paraId="0976073E"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14:paraId="10009285"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14:paraId="0101A640"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14:paraId="3753A5FD"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w:t>
      </w:r>
    </w:p>
    <w:p w14:paraId="1F13B25B"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В дополнение к профилактическим медицинским осмотрам и диспансеризации граждане, переболевшие новой коронавирусной инфекцией (COVID-19), проходят углубленную диспансеризацию, включающую исследования и иные медицинские вмешательства в соответствии с перечнем исследований и иных медицинских вмешательств, проводимых в рамках углубленной диспансеризации, установленным программой государственных гарантий бесплатного оказания гражданам медицинской помощи на соответствующий год и на плановый период (далее - углубленная диспансеризация).</w:t>
      </w:r>
    </w:p>
    <w:p w14:paraId="51AE0B06"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14:paraId="1CE9C757"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Министерство здравоохранения Республики Саха (Якутия) обеспечивает организацию прохождения гражданами профилактических медицинских осмотров, диспансеризации, в том числе в вечерние часы и субботу, а также предоставляет гражданам возможность дистанционной записи на приемы (осмотры, консультации) медицинскими работниками, исследования и иные медицинские вмешательства, проводимые в рамках профилактических медицинских осмотров и диспансеризации.</w:t>
      </w:r>
    </w:p>
    <w:p w14:paraId="4F910622"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 xml:space="preserve">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Республики Саха (Якутия) органы исполнительной власти Республики Саха (Якутия) в сфере охраны здоровья предоставляют гражданам возможность прохождения опроса (анкетирования), получения информации о целях и объемах профилактических медицинских осмотров и диспансеризации, записи на приемы (осмотры, консультации) медицинскими работниками, исследований и иных медицинских вмешательств, проводимых в рамках профилактических медицинских осмотров и диспансеризации, информирования о порядке прохождения медицинского осмотра и диспансеризации и последовательности приемов (осмотров, консультаций) медицинскими работниками, исследований и иных медицинских вмешательств, в том числе посредством использования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23" w:history="1">
        <w:r w:rsidRPr="00924A04">
          <w:rPr>
            <w:rFonts w:ascii="Times New Roman CYR" w:hAnsi="Times New Roman CYR" w:cs="Times New Roman CYR"/>
            <w:color w:val="106BBE"/>
            <w:sz w:val="24"/>
            <w:szCs w:val="24"/>
            <w:lang w:eastAsia="ru-RU"/>
          </w:rPr>
          <w:t>частью 5 статьи 91</w:t>
        </w:r>
      </w:hyperlink>
      <w:r w:rsidRPr="00924A04">
        <w:rPr>
          <w:rFonts w:ascii="Times New Roman CYR" w:hAnsi="Times New Roman CYR" w:cs="Times New Roman CYR"/>
          <w:sz w:val="24"/>
          <w:szCs w:val="24"/>
          <w:lang w:eastAsia="ru-RU"/>
        </w:rPr>
        <w:t xml:space="preserve"> Федерального закона от 21 ноября 2011 г. N 323-ФЗ "Об основах охраны здоровья граждан в Российской Федерации".</w:t>
      </w:r>
    </w:p>
    <w:p w14:paraId="09A522AB"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Профилактический медицинский осмотр и первый этап диспансеризации рекомендуется проводить в течение одного рабочего дня.</w:t>
      </w:r>
    </w:p>
    <w:p w14:paraId="1F2FA535"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Министерство здравоохранения Республики Саха (Якутия)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w:t>
      </w:r>
    </w:p>
    <w:p w14:paraId="01E1A6BE"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При необходимости для проведения приемов (осмотров, консультаций) медицинскими работниками, исследований и иных медицинских вмешательств, проводимых в рамках профилактических медицинских осмотров и диспансеризации, могут привлекаться медицинские работники медицинских организаций, оказывающих специализированную медицинскую помощь.</w:t>
      </w:r>
    </w:p>
    <w:p w14:paraId="48C67B40"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Профилактический медицинский осмотр и диспансеризация осуществляются медицинскими организациями (иными организациями, осуществляющими медицинскую деятельность) (далее - медицинская организация) независимо от организационно-правовой формы, имеющими лицензию на осуществление медицинской деятельности, предусматривающей работы (услуги) по "медицинским осмотрам профилактическим", "терапии" или "общей врачебной практике (семейной медицине)", "акушерству и гинекологии" или "акушерству и гинекологии (за исключением использования вспомогательных репродуктивных технологий)", "акушерству и гинекологии (за исключением использования вспомогательных репродуктивных технологий и искусственного прерывания беременности)", "акушерскому делу" или "лечебному делу", "офтальмологии", "неврологии", "оториноларингологии (за исключением кохлеарной имплантации)", "хирургии" или колопроктологии", "рентгенологии", "клинической лабораторной диагностике" или "лабораторной диагностике", "функциональной диагностике", "ультразвуковой диагностике", "урологии", "эндоскопии".</w:t>
      </w:r>
    </w:p>
    <w:p w14:paraId="017310E3"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w:t>
      </w:r>
    </w:p>
    <w:p w14:paraId="365B7549"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27" w:name="sub_7161"/>
      <w:r w:rsidRPr="00924A04">
        <w:rPr>
          <w:rFonts w:ascii="Times New Roman CYR" w:hAnsi="Times New Roman CYR" w:cs="Times New Roman CYR"/>
          <w:sz w:val="24"/>
          <w:szCs w:val="24"/>
          <w:lang w:eastAsia="ru-RU"/>
        </w:rPr>
        <w:t xml:space="preserve">7.16.1. Порядок проведения профилактических медицинских осмотров несовершеннолетних утвержден </w:t>
      </w:r>
      <w:hyperlink r:id="rId24" w:history="1">
        <w:r w:rsidRPr="00924A04">
          <w:rPr>
            <w:rFonts w:ascii="Times New Roman CYR" w:hAnsi="Times New Roman CYR" w:cs="Times New Roman CYR"/>
            <w:color w:val="106BBE"/>
            <w:sz w:val="24"/>
            <w:szCs w:val="24"/>
            <w:lang w:eastAsia="ru-RU"/>
          </w:rPr>
          <w:t>приказом</w:t>
        </w:r>
      </w:hyperlink>
      <w:r w:rsidRPr="00924A04">
        <w:rPr>
          <w:rFonts w:ascii="Times New Roman CYR" w:hAnsi="Times New Roman CYR" w:cs="Times New Roman CYR"/>
          <w:sz w:val="24"/>
          <w:szCs w:val="24"/>
          <w:lang w:eastAsia="ru-RU"/>
        </w:rPr>
        <w:t xml:space="preserve"> Министерства здравоохранения Российской Федерации от 14 апреля 2025 г. N </w:t>
      </w:r>
      <w:proofErr w:type="spellStart"/>
      <w:r w:rsidRPr="00924A04">
        <w:rPr>
          <w:rFonts w:ascii="Times New Roman CYR" w:hAnsi="Times New Roman CYR" w:cs="Times New Roman CYR"/>
          <w:sz w:val="24"/>
          <w:szCs w:val="24"/>
          <w:lang w:eastAsia="ru-RU"/>
        </w:rPr>
        <w:t>211н</w:t>
      </w:r>
      <w:proofErr w:type="spellEnd"/>
      <w:r w:rsidRPr="00924A04">
        <w:rPr>
          <w:rFonts w:ascii="Times New Roman CYR" w:hAnsi="Times New Roman CYR" w:cs="Times New Roman CYR"/>
          <w:sz w:val="24"/>
          <w:szCs w:val="24"/>
          <w:lang w:eastAsia="ru-RU"/>
        </w:rPr>
        <w:t xml:space="preserve"> "Об утверждении порядка прохождения несовершеннолетними профилактических медицинских осмотров, учетной формы N 030-ПО/у "Карта профилактического медицинского осмотра несовершеннолетнего", порядка ее ведения, а также формы отраслевого статистического наблюдения </w:t>
      </w:r>
      <w:hyperlink r:id="rId25" w:history="1">
        <w:r w:rsidRPr="00924A04">
          <w:rPr>
            <w:rFonts w:ascii="Times New Roman CYR" w:hAnsi="Times New Roman CYR" w:cs="Times New Roman CYR"/>
            <w:color w:val="106BBE"/>
            <w:sz w:val="24"/>
            <w:szCs w:val="24"/>
            <w:lang w:eastAsia="ru-RU"/>
          </w:rPr>
          <w:t>N 030-ПО/о</w:t>
        </w:r>
      </w:hyperlink>
      <w:r w:rsidRPr="00924A04">
        <w:rPr>
          <w:rFonts w:ascii="Times New Roman CYR" w:hAnsi="Times New Roman CYR" w:cs="Times New Roman CYR"/>
          <w:sz w:val="24"/>
          <w:szCs w:val="24"/>
          <w:lang w:eastAsia="ru-RU"/>
        </w:rPr>
        <w:t xml:space="preserve"> "Сведения о профилактических медицинских осмотрах несовершеннолетних", порядка ее заполнения".</w:t>
      </w:r>
    </w:p>
    <w:bookmarkEnd w:id="27"/>
    <w:p w14:paraId="6DAF3A6C"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14:paraId="766142C8"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Профилактические осмотры проводятся медицинскими организациями независимо от их организационно-правовой формы, оказывающими первичную медико-санитарную помощь несовершеннолетним и имеющими лицензию на осуществление медицинской деятельности, предусматривающую выполнение работ (оказание услуг) по "медицинским осмотрам профилактическим", "педиатрии" или "общей врачебной практике (семейной медицине)", "неврологии", "офтальмологии", "травматологии и ортопедии", "детской хирургии" или "хирургии", "психиатрии", "стоматологии детской" или "стоматологии общей практики", "детской урологии-андрологии" или "урологии", "детской эндокринологии" или "эндокринологии", "оториноларингологии (за исключением кохлеарной имплантации)", "акушерству и гинекологии (за исключением использования вспомогательных репродуктивных технологий)", "лабораторной диагностике", "клинической лабораторной диагностике", "функциональной диагностике", "ультразвуковой диагностике" и "рентгенологии".</w:t>
      </w:r>
    </w:p>
    <w:p w14:paraId="0C4BF51C"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28" w:name="sub_7162"/>
      <w:r w:rsidRPr="00924A04">
        <w:rPr>
          <w:rFonts w:ascii="Times New Roman CYR" w:hAnsi="Times New Roman CYR" w:cs="Times New Roman CYR"/>
          <w:sz w:val="24"/>
          <w:szCs w:val="24"/>
          <w:lang w:eastAsia="ru-RU"/>
        </w:rPr>
        <w:t>7.16.2. Условия, сроки проведения диспансеризации населения для отдельных категорий населения, профилактических осмотров несовершеннолетних на территории республики утверждаются Министерством здравоохранения Республики Саха (Якутия) в соответствии с порядками оказания медицинской помощи, а также с климатическими и географическими особенностями республики и транспортной доступностью медицинских организаций.</w:t>
      </w:r>
    </w:p>
    <w:p w14:paraId="5906EFCA"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29" w:name="sub_717"/>
      <w:bookmarkEnd w:id="28"/>
      <w:r w:rsidRPr="00924A04">
        <w:rPr>
          <w:rFonts w:ascii="Times New Roman CYR" w:hAnsi="Times New Roman CYR" w:cs="Times New Roman CYR"/>
          <w:sz w:val="24"/>
          <w:szCs w:val="24"/>
          <w:lang w:eastAsia="ru-RU"/>
        </w:rPr>
        <w:t xml:space="preserve">7.17. Целевые значения критериев доступности и качества медицинской помощи, оказываемой в рамках территориальной программы, установлены согласно </w:t>
      </w:r>
      <w:hyperlink w:anchor="sub_71621" w:history="1">
        <w:r w:rsidRPr="00924A04">
          <w:rPr>
            <w:rFonts w:ascii="Times New Roman CYR" w:hAnsi="Times New Roman CYR" w:cs="Times New Roman CYR"/>
            <w:color w:val="106BBE"/>
            <w:sz w:val="24"/>
            <w:szCs w:val="24"/>
            <w:lang w:eastAsia="ru-RU"/>
          </w:rPr>
          <w:t>разделу 8</w:t>
        </w:r>
      </w:hyperlink>
      <w:r w:rsidRPr="00924A04">
        <w:rPr>
          <w:rFonts w:ascii="Times New Roman CYR" w:hAnsi="Times New Roman CYR" w:cs="Times New Roman CYR"/>
          <w:sz w:val="24"/>
          <w:szCs w:val="24"/>
          <w:lang w:eastAsia="ru-RU"/>
        </w:rPr>
        <w:t xml:space="preserve"> программы.</w:t>
      </w:r>
    </w:p>
    <w:p w14:paraId="7A29F032"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30" w:name="sub_718"/>
      <w:bookmarkEnd w:id="29"/>
      <w:r w:rsidRPr="00924A04">
        <w:rPr>
          <w:rFonts w:ascii="Times New Roman CYR" w:hAnsi="Times New Roman CYR" w:cs="Times New Roman CYR"/>
          <w:sz w:val="24"/>
          <w:szCs w:val="24"/>
          <w:lang w:eastAsia="ru-RU"/>
        </w:rPr>
        <w:t xml:space="preserve">7.18. 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устанавливаются согласно </w:t>
      </w:r>
      <w:hyperlink w:anchor="sub_6000" w:history="1">
        <w:r w:rsidRPr="00924A04">
          <w:rPr>
            <w:rFonts w:ascii="Times New Roman CYR" w:hAnsi="Times New Roman CYR" w:cs="Times New Roman CYR"/>
            <w:color w:val="106BBE"/>
            <w:sz w:val="24"/>
            <w:szCs w:val="24"/>
            <w:lang w:eastAsia="ru-RU"/>
          </w:rPr>
          <w:t>приложению N 6</w:t>
        </w:r>
      </w:hyperlink>
      <w:r w:rsidRPr="00924A04">
        <w:rPr>
          <w:rFonts w:ascii="Times New Roman CYR" w:hAnsi="Times New Roman CYR" w:cs="Times New Roman CYR"/>
          <w:sz w:val="24"/>
          <w:szCs w:val="24"/>
          <w:lang w:eastAsia="ru-RU"/>
        </w:rPr>
        <w:t xml:space="preserve"> к настоящей программе.</w:t>
      </w:r>
    </w:p>
    <w:p w14:paraId="35F0A9DF"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31" w:name="sub_719"/>
      <w:bookmarkEnd w:id="30"/>
      <w:r w:rsidRPr="00924A04">
        <w:rPr>
          <w:rFonts w:ascii="Times New Roman CYR" w:hAnsi="Times New Roman CYR" w:cs="Times New Roman CYR"/>
          <w:sz w:val="24"/>
          <w:szCs w:val="24"/>
          <w:lang w:eastAsia="ru-RU"/>
        </w:rPr>
        <w:t>7.19.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w:t>
      </w:r>
    </w:p>
    <w:bookmarkEnd w:id="31"/>
    <w:p w14:paraId="6CB1A5A7"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14:paraId="762CE91B"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сроки ожидания оказания первичной медико-санитарной помощи в неотложной форме не должны превышать двух часов с момента обращения пациента в медицинскую организацию;</w:t>
      </w:r>
    </w:p>
    <w:p w14:paraId="33F7B150"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сроки проведения консультаций врачей-специалистов (за исключением подозрения на онкологические заболевания) не должны превышать 14 рабочих дней со дня обращения пациента в медицинскую организацию;</w:t>
      </w:r>
    </w:p>
    <w:p w14:paraId="405A1152"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сроки проведения консультаций врачей-специалистов в случае подозрения на онкологические заболевания не должны превышать трех рабочих дней;</w:t>
      </w:r>
    </w:p>
    <w:p w14:paraId="5A5746A9"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14:paraId="613EB35C"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14:paraId="3D73B4D4"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сроки проведения диагностических инструментальных и лабораторных исследований в случае подозрения на онкологические заболевание не должны превышать семи рабочих дней со дня назначения исследований;</w:t>
      </w:r>
    </w:p>
    <w:p w14:paraId="1AECEBC8"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со дня постановки диагноза онкологического заболевания;</w:t>
      </w:r>
    </w:p>
    <w:p w14:paraId="0E1E0511"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семи рабочих дней с момента гистологической верификации опухоли или со дня установления предварительного диагноза заболевания (состояния);</w:t>
      </w:r>
    </w:p>
    <w:p w14:paraId="30B51380"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время прибытия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14:paraId="2DB9E36D"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14:paraId="4F56A2D7"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32" w:name="sub_720"/>
      <w:r w:rsidRPr="00924A04">
        <w:rPr>
          <w:rFonts w:ascii="Times New Roman CYR" w:hAnsi="Times New Roman CYR" w:cs="Times New Roman CYR"/>
          <w:sz w:val="24"/>
          <w:szCs w:val="24"/>
          <w:lang w:eastAsia="ru-RU"/>
        </w:rPr>
        <w:t>7.20. 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bookmarkEnd w:id="32"/>
    <w:p w14:paraId="49B1EE91"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Регистрация и осмотр пациента, направленного в стационарное учреждение в плановом порядке, проводятся медицинским работником, имеющим среднее или высшее медицинское образование, в течение двух часов с момента поступления, по экстренным показаниям - незамедлительно.</w:t>
      </w:r>
    </w:p>
    <w:p w14:paraId="4A1A100F"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Регистрация и осмотр пациента, доставленного в стационарное учреждение по экстренным показаниям, проводятся медицинским работником стационарного учреждения незамедлительно, повторный осмотр - не позднее чем через один час.</w:t>
      </w:r>
    </w:p>
    <w:p w14:paraId="64E6F20E"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При состоянии здоровья гражданина, требующем оказания экстренной медицинской помощи, осмотр гражданина и лечебные мероприятия осуществляются незамедлительно любым медицинским работником, к которому он обратился.</w:t>
      </w:r>
    </w:p>
    <w:p w14:paraId="0AE0DE6D"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за исключением случаев, установленных федеральным законодательством.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14:paraId="6FC1BF2E"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33" w:name="sub_721"/>
      <w:r w:rsidRPr="00924A04">
        <w:rPr>
          <w:rFonts w:ascii="Times New Roman CYR" w:hAnsi="Times New Roman CYR" w:cs="Times New Roman CYR"/>
          <w:sz w:val="24"/>
          <w:szCs w:val="24"/>
          <w:lang w:eastAsia="ru-RU"/>
        </w:rPr>
        <w:t>7.21. При оказании медицинской помощи лечащий врач организует и обеспечивает оказание диагностических и лечебных мероприятий, в том числе извещает гражданина о дате назначенных диагностических исследований, консультаций специалистов, информирует гражданина о возможности получения им соответствующих исследований, консультаций, лекарственных препаратов, медицинских изделий и др. без взимания платы в соответствии с законодательством Российской Федерации, обеспечивает направление пациента на последующие этапы диагностики и лечения в соответствии со стандартами медицинской помощи, порядками оказания медицинской помощи.</w:t>
      </w:r>
    </w:p>
    <w:p w14:paraId="76D041C4"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bookmarkStart w:id="34" w:name="sub_722"/>
      <w:bookmarkEnd w:id="33"/>
      <w:r w:rsidRPr="00924A04">
        <w:rPr>
          <w:rFonts w:ascii="Times New Roman CYR" w:hAnsi="Times New Roman CYR" w:cs="Times New Roman CYR"/>
          <w:sz w:val="24"/>
          <w:szCs w:val="24"/>
          <w:lang w:eastAsia="ru-RU"/>
        </w:rPr>
        <w:t>7.22. Медицинская карта является основным документом, отражающим состояние здоровья пациента и оказанный объем медицинской помощи.</w:t>
      </w:r>
    </w:p>
    <w:bookmarkEnd w:id="34"/>
    <w:p w14:paraId="2E77F85C"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Требования к оформлению первичной медицинской документации регламентируются нормативными документами уполномоченного федерального органа исполнительной власти в сфере здравоохранения. В медицинской карте больного (амбулаторного/стационарного) записи должны быть:</w:t>
      </w:r>
    </w:p>
    <w:p w14:paraId="4B7FBA83"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четкими и читабельными;</w:t>
      </w:r>
    </w:p>
    <w:p w14:paraId="7E230C4D"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фамилия и инициалы врача должны быть записаны полностью;</w:t>
      </w:r>
    </w:p>
    <w:p w14:paraId="219BE893"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направление на диагностические исследования, консультации специалистов в амбулаторных условиях выдается лечащим врачом. В медицинской карте должны быть проставлены конкретные даты назначаемых исследований, консультаций специалистов и др.;</w:t>
      </w:r>
    </w:p>
    <w:p w14:paraId="753619F4"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самостоятельное обращение пациента на консультацию к врачу-специалисту возможно при наличии экстренных и неотложных показаний и в соответствии с порядками оказания медицинской помощи;</w:t>
      </w:r>
    </w:p>
    <w:p w14:paraId="378E9B94"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обращение пациента на консультацию к врачу-специалисту по собственному желанию при отсутствии медицинских показаний осуществляется за счет личных средств гражданина;</w:t>
      </w:r>
    </w:p>
    <w:p w14:paraId="74F35301"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врач-специалист, осуществивший консультацию пациента по направлению, обязан довести результаты консультации до сведения лечащего врача;</w:t>
      </w:r>
    </w:p>
    <w:p w14:paraId="35C45030"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при прохождении пациентом диагностических исследований и/или консультаций специалистов на платной основе в медицинскую карту пациента (амбулаторного/стационарного) вносится запись о том, что медицинская услуга оказана на платной основе, и прикладывается копия договора о предоставлении медицинских услуг за плату.</w:t>
      </w:r>
    </w:p>
    <w:p w14:paraId="474520F9"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За утрату медицинской документации предусмотрена ответственность в соответствии с действующим законодательством.</w:t>
      </w:r>
    </w:p>
    <w:p w14:paraId="420EBAA3"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При обращении гражданина в случае нарушения его прав на получение бесплатной медицинской помощи возникающие проблемы в досудебном порядке обязаны решать:</w:t>
      </w:r>
    </w:p>
    <w:p w14:paraId="4A1AD24F"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руководитель структурного подразделения медицинской организации, руководитель медицинской организации;</w:t>
      </w:r>
    </w:p>
    <w:p w14:paraId="02030B67"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страховая медицинская организация, включая своего страхового представителя, Территориальный фонд обязательного медицинского страхования Республики Саха (Якутия), телефон "горячей линии" единого контакт-центра здравоохранения Республики Саха (Якутия) 8-800-100-1403;</w:t>
      </w:r>
    </w:p>
    <w:p w14:paraId="49D914B5" w14:textId="77777777" w:rsidR="00924A04" w:rsidRPr="00924A04" w:rsidRDefault="00924A04" w:rsidP="00924A04">
      <w:pPr>
        <w:adjustRightInd w:val="0"/>
        <w:ind w:firstLine="720"/>
        <w:jc w:val="both"/>
        <w:rPr>
          <w:rFonts w:ascii="Times New Roman CYR" w:hAnsi="Times New Roman CYR" w:cs="Times New Roman CYR"/>
          <w:sz w:val="24"/>
          <w:szCs w:val="24"/>
          <w:lang w:eastAsia="ru-RU"/>
        </w:rPr>
      </w:pPr>
      <w:r w:rsidRPr="00924A04">
        <w:rPr>
          <w:rFonts w:ascii="Times New Roman CYR" w:hAnsi="Times New Roman CYR" w:cs="Times New Roman CYR"/>
          <w:sz w:val="24"/>
          <w:szCs w:val="24"/>
          <w:lang w:eastAsia="ru-RU"/>
        </w:rPr>
        <w:t>Министерство здравоохранения Республики Саха (Якутия), территориальный орган Федеральной службы по надзору в сфере здравоохранения по Республике Саха (Якутия).</w:t>
      </w:r>
    </w:p>
    <w:p w14:paraId="2F0C57B2" w14:textId="1578C9D4" w:rsidR="007C2567" w:rsidRPr="00924A04" w:rsidRDefault="00924A04" w:rsidP="00924A04">
      <w:pPr>
        <w:adjustRightInd w:val="0"/>
        <w:ind w:firstLine="720"/>
        <w:jc w:val="both"/>
      </w:pPr>
      <w:r w:rsidRPr="00924A04">
        <w:rPr>
          <w:rFonts w:ascii="Times New Roman CYR" w:hAnsi="Times New Roman CYR" w:cs="Times New Roman CYR"/>
          <w:sz w:val="24"/>
          <w:szCs w:val="24"/>
          <w:lang w:eastAsia="ru-RU"/>
        </w:rPr>
        <w:t>Также вопросы нарушения прав граждан на получение бесплатной медицинской помощи могут рассматривать Общественный совет при Министерстве здравоохранения Республики Саха (Якутия), региональное отделение Общественного совета по защите прав пациентов при территориальном органе Росздравнадзора, профессиональные некоммерческие медицинские организации.</w:t>
      </w:r>
    </w:p>
    <w:sectPr w:rsidR="007C2567" w:rsidRPr="00924A04" w:rsidSect="00924A04">
      <w:headerReference w:type="default" r:id="rId26"/>
      <w:pgSz w:w="11910" w:h="16840"/>
      <w:pgMar w:top="1080" w:right="708" w:bottom="1276" w:left="1700" w:header="5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75026" w14:textId="77777777" w:rsidR="004E674B" w:rsidRDefault="004E674B">
      <w:r>
        <w:separator/>
      </w:r>
    </w:p>
  </w:endnote>
  <w:endnote w:type="continuationSeparator" w:id="0">
    <w:p w14:paraId="08580815" w14:textId="77777777" w:rsidR="004E674B" w:rsidRDefault="004E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FFB5B" w14:textId="77777777" w:rsidR="004E674B" w:rsidRDefault="004E674B">
      <w:r>
        <w:separator/>
      </w:r>
    </w:p>
  </w:footnote>
  <w:footnote w:type="continuationSeparator" w:id="0">
    <w:p w14:paraId="06357B06" w14:textId="77777777" w:rsidR="004E674B" w:rsidRDefault="004E6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62BC" w14:textId="77777777" w:rsidR="007C2567" w:rsidRDefault="00F304E3">
    <w:pPr>
      <w:pStyle w:val="a3"/>
      <w:spacing w:line="14" w:lineRule="auto"/>
      <w:ind w:left="0" w:firstLine="0"/>
      <w:jc w:val="left"/>
      <w:rPr>
        <w:sz w:val="20"/>
      </w:rPr>
    </w:pPr>
    <w:r>
      <w:rPr>
        <w:noProof/>
        <w:sz w:val="20"/>
      </w:rPr>
      <mc:AlternateContent>
        <mc:Choice Requires="wps">
          <w:drawing>
            <wp:anchor distT="0" distB="0" distL="0" distR="0" simplePos="0" relativeHeight="251658240" behindDoc="1" locked="0" layoutInCell="1" allowOverlap="1" wp14:anchorId="5DB13A2C" wp14:editId="73119641">
              <wp:simplePos x="0" y="0"/>
              <wp:positionH relativeFrom="page">
                <wp:posOffset>3937380</wp:posOffset>
              </wp:positionH>
              <wp:positionV relativeFrom="page">
                <wp:posOffset>313266</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4BE2784" w14:textId="77777777" w:rsidR="007C2567" w:rsidRDefault="00F304E3">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55</w:t>
                          </w:r>
                          <w:r>
                            <w:rPr>
                              <w:spacing w:val="-5"/>
                              <w:sz w:val="24"/>
                            </w:rPr>
                            <w:fldChar w:fldCharType="end"/>
                          </w:r>
                        </w:p>
                      </w:txbxContent>
                    </wps:txbx>
                    <wps:bodyPr wrap="square" lIns="0" tIns="0" rIns="0" bIns="0" rtlCol="0">
                      <a:noAutofit/>
                    </wps:bodyPr>
                  </wps:wsp>
                </a:graphicData>
              </a:graphic>
            </wp:anchor>
          </w:drawing>
        </mc:Choice>
        <mc:Fallback>
          <w:pict>
            <v:shapetype w14:anchorId="5DB13A2C" id="_x0000_t202" coordsize="21600,21600" o:spt="202" path="m,l,21600r21600,l21600,xe">
              <v:stroke joinstyle="miter"/>
              <v:path gradientshapeok="t" o:connecttype="rect"/>
            </v:shapetype>
            <v:shape id="Textbox 1" o:spid="_x0000_s1026" type="#_x0000_t202" style="position:absolute;margin-left:310.05pt;margin-top:24.65pt;width:19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" filled="f" stroked="f">
              <v:textbox inset="0,0,0,0">
                <w:txbxContent>
                  <w:p w14:paraId="04BE2784" w14:textId="77777777" w:rsidR="007C2567" w:rsidRDefault="00F304E3">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55</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44943"/>
    <w:multiLevelType w:val="multilevel"/>
    <w:tmpl w:val="D596807A"/>
    <w:lvl w:ilvl="0">
      <w:start w:val="7"/>
      <w:numFmt w:val="decimal"/>
      <w:lvlText w:val="%1."/>
      <w:lvlJc w:val="left"/>
      <w:pPr>
        <w:ind w:left="134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 w:hanging="492"/>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 w:hanging="707"/>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152" w:hanging="707"/>
      </w:pPr>
      <w:rPr>
        <w:rFonts w:hint="default"/>
        <w:lang w:val="ru-RU" w:eastAsia="en-US" w:bidi="ar-SA"/>
      </w:rPr>
    </w:lvl>
    <w:lvl w:ilvl="4">
      <w:numFmt w:val="bullet"/>
      <w:lvlText w:val="•"/>
      <w:lvlJc w:val="left"/>
      <w:pPr>
        <w:ind w:left="4059" w:hanging="707"/>
      </w:pPr>
      <w:rPr>
        <w:rFonts w:hint="default"/>
        <w:lang w:val="ru-RU" w:eastAsia="en-US" w:bidi="ar-SA"/>
      </w:rPr>
    </w:lvl>
    <w:lvl w:ilvl="5">
      <w:numFmt w:val="bullet"/>
      <w:lvlText w:val="•"/>
      <w:lvlJc w:val="left"/>
      <w:pPr>
        <w:ind w:left="4965" w:hanging="707"/>
      </w:pPr>
      <w:rPr>
        <w:rFonts w:hint="default"/>
        <w:lang w:val="ru-RU" w:eastAsia="en-US" w:bidi="ar-SA"/>
      </w:rPr>
    </w:lvl>
    <w:lvl w:ilvl="6">
      <w:numFmt w:val="bullet"/>
      <w:lvlText w:val="•"/>
      <w:lvlJc w:val="left"/>
      <w:pPr>
        <w:ind w:left="5872" w:hanging="707"/>
      </w:pPr>
      <w:rPr>
        <w:rFonts w:hint="default"/>
        <w:lang w:val="ru-RU" w:eastAsia="en-US" w:bidi="ar-SA"/>
      </w:rPr>
    </w:lvl>
    <w:lvl w:ilvl="7">
      <w:numFmt w:val="bullet"/>
      <w:lvlText w:val="•"/>
      <w:lvlJc w:val="left"/>
      <w:pPr>
        <w:ind w:left="6778" w:hanging="707"/>
      </w:pPr>
      <w:rPr>
        <w:rFonts w:hint="default"/>
        <w:lang w:val="ru-RU" w:eastAsia="en-US" w:bidi="ar-SA"/>
      </w:rPr>
    </w:lvl>
    <w:lvl w:ilvl="8">
      <w:numFmt w:val="bullet"/>
      <w:lvlText w:val="•"/>
      <w:lvlJc w:val="left"/>
      <w:pPr>
        <w:ind w:left="7685" w:hanging="707"/>
      </w:pPr>
      <w:rPr>
        <w:rFonts w:hint="default"/>
        <w:lang w:val="ru-RU" w:eastAsia="en-US" w:bidi="ar-SA"/>
      </w:rPr>
    </w:lvl>
  </w:abstractNum>
  <w:abstractNum w:abstractNumId="1" w15:restartNumberingAfterBreak="0">
    <w:nsid w:val="6D582581"/>
    <w:multiLevelType w:val="hybridMultilevel"/>
    <w:tmpl w:val="0B44A8FA"/>
    <w:lvl w:ilvl="0" w:tplc="EE200522">
      <w:start w:val="1"/>
      <w:numFmt w:val="decimal"/>
      <w:lvlText w:val="%1)"/>
      <w:lvlJc w:val="left"/>
      <w:pPr>
        <w:ind w:left="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1861DF4">
      <w:numFmt w:val="bullet"/>
      <w:lvlText w:val="•"/>
      <w:lvlJc w:val="left"/>
      <w:pPr>
        <w:ind w:left="949" w:hanging="305"/>
      </w:pPr>
      <w:rPr>
        <w:rFonts w:hint="default"/>
        <w:lang w:val="ru-RU" w:eastAsia="en-US" w:bidi="ar-SA"/>
      </w:rPr>
    </w:lvl>
    <w:lvl w:ilvl="2" w:tplc="8F4E40B8">
      <w:numFmt w:val="bullet"/>
      <w:lvlText w:val="•"/>
      <w:lvlJc w:val="left"/>
      <w:pPr>
        <w:ind w:left="1899" w:hanging="305"/>
      </w:pPr>
      <w:rPr>
        <w:rFonts w:hint="default"/>
        <w:lang w:val="ru-RU" w:eastAsia="en-US" w:bidi="ar-SA"/>
      </w:rPr>
    </w:lvl>
    <w:lvl w:ilvl="3" w:tplc="2CBCB696">
      <w:numFmt w:val="bullet"/>
      <w:lvlText w:val="•"/>
      <w:lvlJc w:val="left"/>
      <w:pPr>
        <w:ind w:left="2849" w:hanging="305"/>
      </w:pPr>
      <w:rPr>
        <w:rFonts w:hint="default"/>
        <w:lang w:val="ru-RU" w:eastAsia="en-US" w:bidi="ar-SA"/>
      </w:rPr>
    </w:lvl>
    <w:lvl w:ilvl="4" w:tplc="3F529FA2">
      <w:numFmt w:val="bullet"/>
      <w:lvlText w:val="•"/>
      <w:lvlJc w:val="left"/>
      <w:pPr>
        <w:ind w:left="3799" w:hanging="305"/>
      </w:pPr>
      <w:rPr>
        <w:rFonts w:hint="default"/>
        <w:lang w:val="ru-RU" w:eastAsia="en-US" w:bidi="ar-SA"/>
      </w:rPr>
    </w:lvl>
    <w:lvl w:ilvl="5" w:tplc="9EB064FE">
      <w:numFmt w:val="bullet"/>
      <w:lvlText w:val="•"/>
      <w:lvlJc w:val="left"/>
      <w:pPr>
        <w:ind w:left="4749" w:hanging="305"/>
      </w:pPr>
      <w:rPr>
        <w:rFonts w:hint="default"/>
        <w:lang w:val="ru-RU" w:eastAsia="en-US" w:bidi="ar-SA"/>
      </w:rPr>
    </w:lvl>
    <w:lvl w:ilvl="6" w:tplc="E3D61A12">
      <w:numFmt w:val="bullet"/>
      <w:lvlText w:val="•"/>
      <w:lvlJc w:val="left"/>
      <w:pPr>
        <w:ind w:left="5699" w:hanging="305"/>
      </w:pPr>
      <w:rPr>
        <w:rFonts w:hint="default"/>
        <w:lang w:val="ru-RU" w:eastAsia="en-US" w:bidi="ar-SA"/>
      </w:rPr>
    </w:lvl>
    <w:lvl w:ilvl="7" w:tplc="9FCE5370">
      <w:numFmt w:val="bullet"/>
      <w:lvlText w:val="•"/>
      <w:lvlJc w:val="left"/>
      <w:pPr>
        <w:ind w:left="6648" w:hanging="305"/>
      </w:pPr>
      <w:rPr>
        <w:rFonts w:hint="default"/>
        <w:lang w:val="ru-RU" w:eastAsia="en-US" w:bidi="ar-SA"/>
      </w:rPr>
    </w:lvl>
    <w:lvl w:ilvl="8" w:tplc="7A06D2B2">
      <w:numFmt w:val="bullet"/>
      <w:lvlText w:val="•"/>
      <w:lvlJc w:val="left"/>
      <w:pPr>
        <w:ind w:left="7598" w:hanging="305"/>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C2567"/>
    <w:rsid w:val="004E674B"/>
    <w:rsid w:val="007C2567"/>
    <w:rsid w:val="00836F32"/>
    <w:rsid w:val="00924A04"/>
    <w:rsid w:val="00F30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03E68"/>
  <w15:docId w15:val="{F58C0843-BA4B-480C-8814-5E6B667C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7"/>
      <w:jc w:val="both"/>
    </w:pPr>
    <w:rPr>
      <w:sz w:val="28"/>
      <w:szCs w:val="28"/>
    </w:rPr>
  </w:style>
  <w:style w:type="paragraph" w:styleId="a4">
    <w:name w:val="List Paragraph"/>
    <w:basedOn w:val="a"/>
    <w:uiPriority w:val="1"/>
    <w:qFormat/>
    <w:pPr>
      <w:ind w:left="2" w:right="135" w:firstLine="707"/>
      <w:jc w:val="both"/>
    </w:pPr>
  </w:style>
  <w:style w:type="paragraph" w:customStyle="1" w:styleId="TableParagraph">
    <w:name w:val="Table Paragraph"/>
    <w:basedOn w:val="a"/>
    <w:uiPriority w:val="1"/>
    <w:qFormat/>
  </w:style>
  <w:style w:type="character" w:styleId="a5">
    <w:name w:val="Hyperlink"/>
    <w:basedOn w:val="a0"/>
    <w:uiPriority w:val="99"/>
    <w:unhideWhenUsed/>
    <w:rsid w:val="00924A04"/>
    <w:rPr>
      <w:color w:val="0000FF" w:themeColor="hyperlink"/>
      <w:u w:val="single"/>
    </w:rPr>
  </w:style>
  <w:style w:type="character" w:styleId="a6">
    <w:name w:val="Unresolved Mention"/>
    <w:basedOn w:val="a0"/>
    <w:uiPriority w:val="99"/>
    <w:semiHidden/>
    <w:unhideWhenUsed/>
    <w:rsid w:val="00924A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12095878/1000" TargetMode="External"/><Relationship Id="rId13" Type="http://schemas.openxmlformats.org/officeDocument/2006/relationships/hyperlink" Target="https://internet.garant.ru/document/redirect/72767874/0" TargetMode="External"/><Relationship Id="rId18" Type="http://schemas.openxmlformats.org/officeDocument/2006/relationships/hyperlink" Target="https://internet.garant.ru/document/redirect/10135206/400"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internet.garant.ru/document/redirect/404560306/0" TargetMode="External"/><Relationship Id="rId7" Type="http://schemas.openxmlformats.org/officeDocument/2006/relationships/hyperlink" Target="https://internet.garant.ru/document/redirect/12191967/0" TargetMode="External"/><Relationship Id="rId12" Type="http://schemas.openxmlformats.org/officeDocument/2006/relationships/hyperlink" Target="https://internet.garant.ru/document/redirect/73325898/0" TargetMode="External"/><Relationship Id="rId17" Type="http://schemas.openxmlformats.org/officeDocument/2006/relationships/hyperlink" Target="https://internet.garant.ru/document/redirect/70189010/0" TargetMode="External"/><Relationship Id="rId25" Type="http://schemas.openxmlformats.org/officeDocument/2006/relationships/hyperlink" Target="https://internet.garant.ru/document/redirect/412060112/0" TargetMode="External"/><Relationship Id="rId2" Type="http://schemas.openxmlformats.org/officeDocument/2006/relationships/styles" Target="styles.xml"/><Relationship Id="rId16" Type="http://schemas.openxmlformats.org/officeDocument/2006/relationships/hyperlink" Target="https://internet.garant.ru/document/redirect/179742/0" TargetMode="External"/><Relationship Id="rId20" Type="http://schemas.openxmlformats.org/officeDocument/2006/relationships/hyperlink" Target="https://internet.garant.ru/document/redirect/70315296/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74681688/0" TargetMode="External"/><Relationship Id="rId24" Type="http://schemas.openxmlformats.org/officeDocument/2006/relationships/hyperlink" Target="https://internet.garant.ru/document/redirect/412060112/0" TargetMode="External"/><Relationship Id="rId5" Type="http://schemas.openxmlformats.org/officeDocument/2006/relationships/footnotes" Target="footnotes.xml"/><Relationship Id="rId15" Type="http://schemas.openxmlformats.org/officeDocument/2006/relationships/hyperlink" Target="https://internet.garant.ru/document/redirect/185213/0" TargetMode="External"/><Relationship Id="rId23" Type="http://schemas.openxmlformats.org/officeDocument/2006/relationships/hyperlink" Target="https://internet.garant.ru/document/redirect/12191967/915" TargetMode="External"/><Relationship Id="rId28" Type="http://schemas.openxmlformats.org/officeDocument/2006/relationships/theme" Target="theme/theme1.xml"/><Relationship Id="rId10" Type="http://schemas.openxmlformats.org/officeDocument/2006/relationships/hyperlink" Target="https://internet.garant.ru/document/redirect/70184486/0" TargetMode="External"/><Relationship Id="rId19" Type="http://schemas.openxmlformats.org/officeDocument/2006/relationships/hyperlink" Target="https://internet.garant.ru/document/redirect/70291040/0" TargetMode="External"/><Relationship Id="rId4" Type="http://schemas.openxmlformats.org/officeDocument/2006/relationships/webSettings" Target="webSettings.xml"/><Relationship Id="rId9" Type="http://schemas.openxmlformats.org/officeDocument/2006/relationships/hyperlink" Target="https://internet.garant.ru/document/redirect/412095878/0" TargetMode="External"/><Relationship Id="rId14" Type="http://schemas.openxmlformats.org/officeDocument/2006/relationships/hyperlink" Target="https://internet.garant.ru/document/redirect/48152106/2000" TargetMode="External"/><Relationship Id="rId22" Type="http://schemas.openxmlformats.org/officeDocument/2006/relationships/hyperlink" Target="https://internet.garant.ru/document/redirect/401414440/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6176</Words>
  <Characters>35209</Characters>
  <Application>Microsoft Office Word</Application>
  <DocSecurity>0</DocSecurity>
  <Lines>293</Lines>
  <Paragraphs>82</Paragraphs>
  <ScaleCrop>false</ScaleCrop>
  <Company/>
  <LinksUpToDate>false</LinksUpToDate>
  <CharactersWithSpaces>41303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Мария Афанасьевна Васильева</cp:lastModifiedBy>
  <cp:revision>3</cp:revision>
  <dcterms:created xsi:type="dcterms:W3CDTF">2025-02-21T04:28:00Z</dcterms:created>
  <dcterms:modified xsi:type="dcterms:W3CDTF">2026-08-06T06:08:00Z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2025-02-21T00:00:00Z</vt:filetime>
  </property>
  <property fmtid="{D5CDD505-2E9C-101B-9397-08002B2CF9AE}" pid="3" name="LastSaved">
    <vt:filetime>2025-02-21T00:00:00Z</vt:filetime>
  </property>
  <property fmtid="{D5CDD505-2E9C-101B-9397-08002B2CF9AE}" pid="4" name="Producer">
    <vt:lpwstr>iLovePDF</vt:lpwstr>
  </property>
</Properties>
</file>